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62" w:rsidRDefault="007D3762" w:rsidP="00925725">
      <w:pPr>
        <w:jc w:val="center"/>
      </w:pPr>
      <w:bookmarkStart w:id="0" w:name="_GoBack"/>
      <w:bookmarkEnd w:id="0"/>
    </w:p>
    <w:p w:rsidR="00925725" w:rsidRPr="00925725" w:rsidRDefault="00881F23" w:rsidP="00925725">
      <w:pPr>
        <w:pStyle w:val="Titre2"/>
        <w:jc w:val="center"/>
        <w:rPr>
          <w:u w:val="single"/>
        </w:rPr>
      </w:pPr>
      <w:r>
        <w:rPr>
          <w:u w:val="single"/>
        </w:rPr>
        <w:t>VOLE</w:t>
      </w:r>
      <w:r w:rsidR="00925725" w:rsidRPr="00925725">
        <w:rPr>
          <w:u w:val="single"/>
        </w:rPr>
        <w:t>T 1</w:t>
      </w:r>
    </w:p>
    <w:p w:rsidR="00F65A18" w:rsidRPr="00FA63AA" w:rsidRDefault="00F65A18" w:rsidP="00FA63AA">
      <w:pPr>
        <w:jc w:val="center"/>
        <w:rPr>
          <w:b/>
          <w:u w:val="single"/>
        </w:rPr>
      </w:pPr>
    </w:p>
    <w:p w:rsidR="004D4D80" w:rsidRDefault="004D4D80">
      <w:r w:rsidRPr="009D7407">
        <w:rPr>
          <w:b/>
        </w:rPr>
        <w:t>Objectif général</w:t>
      </w:r>
      <w:r>
        <w:t> : contribuer à la maîtrise de la langue française par tous en réponse aux résultats de l’étude internationale PIRLS</w:t>
      </w:r>
      <w:r w:rsidR="009A1DBB">
        <w:t xml:space="preserve"> (</w:t>
      </w:r>
      <w:r>
        <w:t>textes narratifs et informatifs en fonction de l’intention de lecture)</w:t>
      </w:r>
    </w:p>
    <w:p w:rsidR="00DC2129" w:rsidRDefault="00F65A18">
      <w:r w:rsidRPr="009D7407">
        <w:rPr>
          <w:b/>
        </w:rPr>
        <w:t>Objectifs</w:t>
      </w:r>
      <w:r w:rsidR="004D4D80" w:rsidRPr="009D7407">
        <w:rPr>
          <w:b/>
        </w:rPr>
        <w:t xml:space="preserve"> opérationnels</w:t>
      </w:r>
      <w:r>
        <w:t xml:space="preserve"> : </w:t>
      </w:r>
    </w:p>
    <w:p w:rsidR="00DC2129" w:rsidRDefault="00B8773F" w:rsidP="00DC2129">
      <w:pPr>
        <w:pStyle w:val="Paragraphedeliste"/>
        <w:numPr>
          <w:ilvl w:val="0"/>
          <w:numId w:val="1"/>
        </w:numPr>
      </w:pPr>
      <w:r>
        <w:t xml:space="preserve">susciter ou </w:t>
      </w:r>
      <w:r w:rsidR="00F65A18">
        <w:t>développer c</w:t>
      </w:r>
      <w:r w:rsidR="00DC2129">
        <w:t>hez les élèves le goût du lire</w:t>
      </w:r>
      <w:r w:rsidR="00DB1A30">
        <w:t> ;</w:t>
      </w:r>
    </w:p>
    <w:p w:rsidR="00DC2129" w:rsidRDefault="00DC2129" w:rsidP="00DC2129">
      <w:pPr>
        <w:pStyle w:val="Paragraphedeliste"/>
        <w:numPr>
          <w:ilvl w:val="0"/>
          <w:numId w:val="1"/>
        </w:numPr>
      </w:pPr>
      <w:r>
        <w:t>mieux connaitre les livres</w:t>
      </w:r>
      <w:r w:rsidR="00DB1A30">
        <w:t> ;</w:t>
      </w:r>
    </w:p>
    <w:p w:rsidR="00DC2129" w:rsidRDefault="00F65A18" w:rsidP="00DC2129">
      <w:pPr>
        <w:pStyle w:val="Paragraphedeliste"/>
        <w:numPr>
          <w:ilvl w:val="0"/>
          <w:numId w:val="1"/>
        </w:numPr>
      </w:pPr>
      <w:r>
        <w:t xml:space="preserve">engager </w:t>
      </w:r>
      <w:r w:rsidR="00DC2129">
        <w:t xml:space="preserve">les élèves </w:t>
      </w:r>
      <w:r>
        <w:t xml:space="preserve">dans la lecture </w:t>
      </w:r>
      <w:r w:rsidR="00DB1A30">
        <w:t>de textes longs ;</w:t>
      </w:r>
      <w:r w:rsidR="004D4D80">
        <w:t xml:space="preserve"> </w:t>
      </w:r>
    </w:p>
    <w:p w:rsidR="00DC2129" w:rsidRDefault="00DC2129" w:rsidP="00DC2129">
      <w:pPr>
        <w:pStyle w:val="Paragraphedeliste"/>
        <w:numPr>
          <w:ilvl w:val="0"/>
          <w:numId w:val="1"/>
        </w:numPr>
      </w:pPr>
      <w:r>
        <w:t>favoriser</w:t>
      </w:r>
      <w:r w:rsidR="004D4D80">
        <w:t xml:space="preserve"> les échanges</w:t>
      </w:r>
      <w:r>
        <w:t xml:space="preserve"> sur les lectures réalisé</w:t>
      </w:r>
      <w:r w:rsidR="007D66AA">
        <w:t>e</w:t>
      </w:r>
      <w:r>
        <w:t>s</w:t>
      </w:r>
      <w:r w:rsidR="00DB1A30">
        <w:t> ;</w:t>
      </w:r>
    </w:p>
    <w:p w:rsidR="004D4D80" w:rsidRDefault="00DC2129" w:rsidP="00DC2129">
      <w:pPr>
        <w:pStyle w:val="Paragraphedeliste"/>
        <w:numPr>
          <w:ilvl w:val="0"/>
          <w:numId w:val="1"/>
        </w:numPr>
      </w:pPr>
      <w:r>
        <w:t>encourager les</w:t>
      </w:r>
      <w:r w:rsidR="004D4D80">
        <w:t xml:space="preserve"> capacités de lecture à voix haute.</w:t>
      </w:r>
    </w:p>
    <w:p w:rsidR="00DB1A30" w:rsidRDefault="00DB1A30" w:rsidP="00DB1A30">
      <w:pPr>
        <w:pStyle w:val="Paragraphedeliste"/>
      </w:pPr>
    </w:p>
    <w:p w:rsidR="00DB1A30" w:rsidRDefault="00DB1A30" w:rsidP="00DB1A30">
      <w:pPr>
        <w:spacing w:after="0"/>
      </w:pPr>
      <w:r w:rsidRPr="009D7407">
        <w:rPr>
          <w:b/>
        </w:rPr>
        <w:t>Public</w:t>
      </w:r>
      <w:r>
        <w:t xml:space="preserve"> : tous les élèves de l’école maternelle et de l’école élémentaire, notamment les plus fragiles. </w:t>
      </w:r>
    </w:p>
    <w:p w:rsidR="00DB1A30" w:rsidRDefault="00DB1A30" w:rsidP="00E838E4">
      <w:r>
        <w:t>La taille et la composition des groupes d’élèves seront à déterminer en fonction de l’activité proposée.</w:t>
      </w:r>
    </w:p>
    <w:p w:rsidR="00DC2129" w:rsidRDefault="004D4D80">
      <w:r w:rsidRPr="009D7407">
        <w:rPr>
          <w:b/>
        </w:rPr>
        <w:t>Modalités</w:t>
      </w:r>
      <w:r>
        <w:t xml:space="preserve"> : </w:t>
      </w:r>
    </w:p>
    <w:p w:rsidR="00135A9A" w:rsidRDefault="004D4D80" w:rsidP="00135A9A">
      <w:pPr>
        <w:pStyle w:val="Paragraphedeliste"/>
        <w:numPr>
          <w:ilvl w:val="0"/>
          <w:numId w:val="2"/>
        </w:numPr>
      </w:pPr>
      <w:r>
        <w:t>organisation sous forme d’</w:t>
      </w:r>
      <w:r w:rsidRPr="00A10738">
        <w:rPr>
          <w:b/>
        </w:rPr>
        <w:t>ateliers</w:t>
      </w:r>
      <w:r>
        <w:t xml:space="preserve"> ou</w:t>
      </w:r>
      <w:r w:rsidR="00DC2129">
        <w:t xml:space="preserve"> de </w:t>
      </w:r>
      <w:r w:rsidR="00DC2129" w:rsidRPr="00A10738">
        <w:rPr>
          <w:b/>
        </w:rPr>
        <w:t>club de lecture</w:t>
      </w:r>
      <w:r w:rsidR="00DB1A30">
        <w:t> ;</w:t>
      </w:r>
      <w:r w:rsidR="00DC2129">
        <w:t xml:space="preserve"> </w:t>
      </w:r>
      <w:r w:rsidR="009A1DBB">
        <w:t xml:space="preserve"> </w:t>
      </w:r>
    </w:p>
    <w:p w:rsidR="00F65A18" w:rsidRDefault="009A1DBB" w:rsidP="00135A9A">
      <w:pPr>
        <w:pStyle w:val="Paragraphedeliste"/>
        <w:numPr>
          <w:ilvl w:val="0"/>
          <w:numId w:val="2"/>
        </w:numPr>
      </w:pPr>
      <w:r>
        <w:t>complémentarité entre</w:t>
      </w:r>
      <w:r w:rsidR="00DC2129">
        <w:t xml:space="preserve"> APC et heures </w:t>
      </w:r>
      <w:r w:rsidR="00E838E4">
        <w:t xml:space="preserve"> d’enseignement</w:t>
      </w:r>
      <w:r w:rsidR="00C074C4">
        <w:t> ;</w:t>
      </w:r>
    </w:p>
    <w:p w:rsidR="00C074C4" w:rsidRDefault="00C074C4" w:rsidP="00135A9A">
      <w:pPr>
        <w:pStyle w:val="Paragraphedeliste"/>
        <w:numPr>
          <w:ilvl w:val="0"/>
          <w:numId w:val="2"/>
        </w:numPr>
      </w:pPr>
      <w:r>
        <w:t xml:space="preserve">inscription dans </w:t>
      </w:r>
      <w:r w:rsidRPr="00C074C4">
        <w:rPr>
          <w:b/>
        </w:rPr>
        <w:t>un avenant au projet d’école</w:t>
      </w:r>
      <w:r>
        <w:t>.</w:t>
      </w:r>
    </w:p>
    <w:p w:rsidR="00873E30" w:rsidRDefault="00DC2129">
      <w:r>
        <w:sym w:font="Symbol" w:char="F0AE"/>
      </w:r>
      <w:r>
        <w:t xml:space="preserve"> </w:t>
      </w:r>
      <w:r w:rsidR="00873E30">
        <w:t xml:space="preserve"> </w:t>
      </w:r>
      <w:r w:rsidR="009D7407">
        <w:t>36 heures</w:t>
      </w:r>
      <w:r w:rsidR="00135A9A">
        <w:t xml:space="preserve"> devant élèves</w:t>
      </w:r>
      <w:r w:rsidR="009D7407">
        <w:t xml:space="preserve"> : </w:t>
      </w:r>
    </w:p>
    <w:p w:rsidR="00873E30" w:rsidRDefault="00873E30" w:rsidP="00873E30">
      <w:pPr>
        <w:pStyle w:val="Paragraphedeliste"/>
        <w:numPr>
          <w:ilvl w:val="0"/>
          <w:numId w:val="2"/>
        </w:numPr>
      </w:pPr>
      <w:r>
        <w:t xml:space="preserve">soit 1 heure hebdomadaire </w:t>
      </w:r>
      <w:r w:rsidR="009D7407">
        <w:t xml:space="preserve"> </w:t>
      </w:r>
    </w:p>
    <w:p w:rsidR="009D7407" w:rsidRDefault="00873E30" w:rsidP="00873E30">
      <w:pPr>
        <w:pStyle w:val="Paragraphedeliste"/>
        <w:numPr>
          <w:ilvl w:val="0"/>
          <w:numId w:val="2"/>
        </w:numPr>
      </w:pPr>
      <w:r>
        <w:t xml:space="preserve">soit </w:t>
      </w:r>
      <w:r w:rsidR="009D7407">
        <w:t>2x 30mn du cycle 1 au cycle 3 consacrées exclusivement à la mise en œuvre d’activités relatives à la maîtrise de la langue et à la lecture.</w:t>
      </w:r>
    </w:p>
    <w:p w:rsidR="00DC2129" w:rsidRDefault="00E838E4" w:rsidP="00E838E4">
      <w:pPr>
        <w:spacing w:after="0"/>
      </w:pPr>
      <w:r>
        <w:t xml:space="preserve">La </w:t>
      </w:r>
      <w:r w:rsidR="00DC2129">
        <w:t>préparation  de</w:t>
      </w:r>
      <w:r w:rsidR="009029CA">
        <w:t>s temps d’APC</w:t>
      </w:r>
      <w:r>
        <w:t xml:space="preserve">, </w:t>
      </w:r>
      <w:r w:rsidR="00DB1A30">
        <w:t>composition des groupes</w:t>
      </w:r>
      <w:r w:rsidR="00DC2129">
        <w:t xml:space="preserve">, </w:t>
      </w:r>
      <w:r w:rsidR="00DB1A30">
        <w:t xml:space="preserve">gestion </w:t>
      </w:r>
      <w:r w:rsidR="00DC2129">
        <w:t>du</w:t>
      </w:r>
      <w:r>
        <w:t xml:space="preserve"> matériel et du temps  et les</w:t>
      </w:r>
    </w:p>
    <w:p w:rsidR="00E838E4" w:rsidRDefault="00E838E4" w:rsidP="00E838E4">
      <w:r>
        <w:t xml:space="preserve"> </w:t>
      </w:r>
      <w:proofErr w:type="gramStart"/>
      <w:r w:rsidR="00E83473">
        <w:t>temps</w:t>
      </w:r>
      <w:proofErr w:type="gramEnd"/>
      <w:r w:rsidR="00E83473">
        <w:t xml:space="preserve"> de régulation (bilans intermédiaires permettant d’</w:t>
      </w:r>
      <w:r w:rsidR="006604BB">
        <w:t>affiner le dispositif</w:t>
      </w:r>
      <w:r w:rsidR="00E83473">
        <w:t>)</w:t>
      </w:r>
      <w:r>
        <w:t xml:space="preserve">  feront l’objet d’un travail d’équipe dans le cadre des 48</w:t>
      </w:r>
      <w:r w:rsidR="009029CA">
        <w:t xml:space="preserve"> </w:t>
      </w:r>
      <w:r>
        <w:t>h</w:t>
      </w:r>
      <w:r w:rsidR="009029CA">
        <w:t>eures</w:t>
      </w:r>
      <w:r>
        <w:t xml:space="preserve"> consacrées</w:t>
      </w:r>
      <w:r w:rsidR="00951655">
        <w:t xml:space="preserve"> (</w:t>
      </w:r>
      <w:r w:rsidR="00951655" w:rsidRPr="00951655">
        <w:rPr>
          <w:rStyle w:val="lev"/>
          <w:b w:val="0"/>
          <w:sz w:val="18"/>
          <w:szCs w:val="18"/>
        </w:rPr>
        <w:t>Décret n° 2017-444 du 29 mars 2017 relatif aux obligations de service et aux missions des personnels enseignants du premier degré</w:t>
      </w:r>
      <w:r w:rsidR="00951655">
        <w:rPr>
          <w:rStyle w:val="lev"/>
          <w:b w:val="0"/>
          <w:sz w:val="20"/>
          <w:szCs w:val="20"/>
        </w:rPr>
        <w:t>)</w:t>
      </w:r>
      <w:r>
        <w:t> :</w:t>
      </w:r>
    </w:p>
    <w:p w:rsidR="00E838E4" w:rsidRDefault="00E838E4" w:rsidP="00E838E4">
      <w:pPr>
        <w:pStyle w:val="Paragraphedeliste"/>
        <w:numPr>
          <w:ilvl w:val="0"/>
          <w:numId w:val="6"/>
        </w:numPr>
      </w:pPr>
      <w:r>
        <w:t xml:space="preserve">aux </w:t>
      </w:r>
      <w:r w:rsidR="00A15402">
        <w:t>travaux en équipes pédagogiques ;</w:t>
      </w:r>
      <w:r>
        <w:t xml:space="preserve"> </w:t>
      </w:r>
    </w:p>
    <w:p w:rsidR="00E838E4" w:rsidRDefault="00E838E4" w:rsidP="00E838E4">
      <w:pPr>
        <w:pStyle w:val="Paragraphedeliste"/>
        <w:numPr>
          <w:ilvl w:val="0"/>
          <w:numId w:val="6"/>
        </w:numPr>
      </w:pPr>
      <w:r>
        <w:t>aux relations avec les parents</w:t>
      </w:r>
      <w:r w:rsidR="00A15402">
        <w:t> ;</w:t>
      </w:r>
    </w:p>
    <w:p w:rsidR="009D7407" w:rsidRDefault="00E838E4" w:rsidP="00E838E4">
      <w:pPr>
        <w:pStyle w:val="Paragraphedeliste"/>
        <w:numPr>
          <w:ilvl w:val="0"/>
          <w:numId w:val="6"/>
        </w:numPr>
      </w:pPr>
      <w:r>
        <w:t>à l'élaboration et au suivi des projets personnalisés de scolarisa</w:t>
      </w:r>
      <w:r w:rsidR="006D56C5">
        <w:t>tion pour les élèves handicapés</w:t>
      </w:r>
      <w:r w:rsidR="00A15402">
        <w:t>.</w:t>
      </w:r>
      <w:r>
        <w:t xml:space="preserve"> </w:t>
      </w:r>
    </w:p>
    <w:p w:rsidR="00B74AA9" w:rsidRDefault="00B74AA9">
      <w:pPr>
        <w:rPr>
          <w:b/>
          <w:i/>
        </w:rPr>
      </w:pPr>
    </w:p>
    <w:p w:rsidR="00C074C4" w:rsidRDefault="00C074C4">
      <w:pPr>
        <w:sectPr w:rsidR="00C074C4" w:rsidSect="00FA63AA">
          <w:footerReference w:type="default" r:id="rId8"/>
          <w:pgSz w:w="11906" w:h="16838"/>
          <w:pgMar w:top="720" w:right="720" w:bottom="720" w:left="720" w:header="708" w:footer="708" w:gutter="0"/>
          <w:cols w:space="708"/>
          <w:docGrid w:linePitch="360"/>
        </w:sectPr>
      </w:pPr>
    </w:p>
    <w:p w:rsidR="00925725" w:rsidRPr="00925725" w:rsidRDefault="00C074C4" w:rsidP="00925725">
      <w:pPr>
        <w:pStyle w:val="Titre2"/>
        <w:jc w:val="center"/>
        <w:rPr>
          <w:u w:val="single"/>
        </w:rPr>
      </w:pPr>
      <w:r>
        <w:rPr>
          <w:u w:val="single"/>
        </w:rPr>
        <w:lastRenderedPageBreak/>
        <w:t>VOLET</w:t>
      </w:r>
      <w:r w:rsidR="00925725" w:rsidRPr="00925725">
        <w:rPr>
          <w:u w:val="single"/>
        </w:rPr>
        <w:t xml:space="preserve"> 2</w:t>
      </w:r>
    </w:p>
    <w:p w:rsidR="00925725" w:rsidRDefault="00925725" w:rsidP="00DC2129"/>
    <w:p w:rsidR="00925725" w:rsidRDefault="00925725" w:rsidP="00DC2129"/>
    <w:p w:rsidR="009D0D57" w:rsidRDefault="00873E30" w:rsidP="00DC2129">
      <w:r>
        <w:rPr>
          <w:noProof/>
          <w:lang w:eastAsia="fr-FR"/>
        </w:rPr>
        <mc:AlternateContent>
          <mc:Choice Requires="wps">
            <w:drawing>
              <wp:anchor distT="0" distB="0" distL="114300" distR="114300" simplePos="0" relativeHeight="251662336" behindDoc="0" locked="0" layoutInCell="1" allowOverlap="1" wp14:anchorId="64E09CBD" wp14:editId="17E9DF2C">
                <wp:simplePos x="0" y="0"/>
                <wp:positionH relativeFrom="column">
                  <wp:posOffset>71755</wp:posOffset>
                </wp:positionH>
                <wp:positionV relativeFrom="paragraph">
                  <wp:posOffset>-414020</wp:posOffset>
                </wp:positionV>
                <wp:extent cx="5772150" cy="895350"/>
                <wp:effectExtent l="0" t="0" r="19050" b="19050"/>
                <wp:wrapNone/>
                <wp:docPr id="4" name="Rectangle à coins arrondis 4"/>
                <wp:cNvGraphicFramePr/>
                <a:graphic xmlns:a="http://schemas.openxmlformats.org/drawingml/2006/main">
                  <a:graphicData uri="http://schemas.microsoft.com/office/word/2010/wordprocessingShape">
                    <wps:wsp>
                      <wps:cNvSpPr/>
                      <wps:spPr>
                        <a:xfrm>
                          <a:off x="0" y="0"/>
                          <a:ext cx="5772150" cy="8953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65569" w:rsidRPr="00DC2129" w:rsidRDefault="00965569" w:rsidP="00873E30">
                            <w:pPr>
                              <w:jc w:val="center"/>
                              <w:rPr>
                                <w:b/>
                              </w:rPr>
                            </w:pPr>
                            <w:r w:rsidRPr="00DC2129">
                              <w:rPr>
                                <w:b/>
                              </w:rPr>
                              <w:t>Projet d’école 2017 / 2020</w:t>
                            </w:r>
                          </w:p>
                          <w:p w:rsidR="00965569" w:rsidRPr="00DC2129" w:rsidRDefault="00965569" w:rsidP="00873E30">
                            <w:pPr>
                              <w:jc w:val="center"/>
                              <w:rPr>
                                <w:b/>
                              </w:rPr>
                            </w:pPr>
                            <w:r w:rsidRPr="00DC2129">
                              <w:rPr>
                                <w:b/>
                              </w:rPr>
                              <w:t>Avenant  2018/2019 : Mise en œuvre des activités pédagogiques complémentaires à partir de la rentrée scolaire 2</w:t>
                            </w:r>
                            <w:r>
                              <w:rPr>
                                <w:b/>
                              </w:rPr>
                              <w:t>0</w:t>
                            </w:r>
                            <w:r w:rsidRPr="00DC2129">
                              <w:rPr>
                                <w:b/>
                              </w:rPr>
                              <w:t>18</w:t>
                            </w:r>
                            <w:r w:rsidR="00C074C4">
                              <w:rPr>
                                <w:b/>
                              </w:rPr>
                              <w:t xml:space="preserve"> </w:t>
                            </w:r>
                          </w:p>
                          <w:p w:rsidR="00965569" w:rsidRDefault="00965569" w:rsidP="00873E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E09CBD" id="Rectangle à coins arrondis 4" o:spid="_x0000_s1026" style="position:absolute;margin-left:5.65pt;margin-top:-32.6pt;width:454.5pt;height:70.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DAfAIAADQFAAAOAAAAZHJzL2Uyb0RvYy54bWysVM1u2zAMvg/YOwi6r46zZG2DOkXQosOA&#10;og3aDj0rspQYk0WNUmJnT7N32YuNkh2363IadpFJkx//9FEXl21t2E6hr8AWPD8ZcaashLKy64J/&#10;fbr5cMaZD8KWwoBVBd8rzy/n799dNG6mxrABUypkFMT6WeMKvgnBzbLMy42qhT8BpywZNWAtAqm4&#10;zkoUDUWvTTYejT5lDWDpEKTynv5ed0Y+T/G1VjLca+1VYKbgVFtIJ6ZzFc9sfiFmaxRuU8m+DPEP&#10;VdSispR0CHUtgmBbrP4KVVcSwYMOJxLqDLSupEo9UDf56E03jxvhVOqFhuPdMCb//8LKu90SWVUW&#10;fMKZFTVd0QMNTdi1UezXTyahsp4JRLBl5dkkDqxxfka4R7fEXvMkxu5bjXX8Ul+sTUPeD0NWbWCS&#10;fk5PT8f5lO5Cku3sfPqRZAqTvaAd+vBZQc2iUHCErS1jUWnAYnfrQ+d/8CNwLKkrIklhb1Ssw9gH&#10;pak7SjtO6MQrdWWQ7QQxQkipbMj7/Mk7wnRlzADMjwHNAOp9I0wlvg3A0THgnxkHRMoKNgzgurKA&#10;xwKU3w7l6s7/0H3Xc2w/tKu2v5gVlHu6X4SO+N7Jm4qGeit8WAokptM90PaGezq0gabg0EucbQB/&#10;HPsf/YmAZOWsoc0puP++Fag4M18sUfM8n0ziqiVlMj0dk4KvLavXFrutr4CuIqd3wskkRv9gDqJG&#10;qJ9pyRcxK5mElZS74DLgQbkK3UbTMyHVYpHcaL2cCLf20ckYPA448uWpfRboemYF4uQdHLZMzN5w&#10;q/ONSAuLbQBdJeLFEXdz7UdPq5n42z8jcfdf68nr5bGb/wYAAP//AwBQSwMEFAAGAAgAAAAhAOxA&#10;IkreAAAACQEAAA8AAABkcnMvZG93bnJldi54bWxMj8FOwzAMhu9IvENkJG5busK2rjSdBlJPsAOF&#10;w45ZY9qKxqmSbCs8PeYEx9/+9PtzsZ3sIM7oQ+9IwWKegEBqnOmpVfD+Vs0yECFqMnpwhAq+MMC2&#10;vL4qdG7chV7xXMdWcAmFXCvoYhxzKUPTodVh7kYk3n04b3Xk6FtpvL5wuR1kmiQraXVPfKHTIz51&#10;2HzWJ6sgZPIxVnuHL4f7+Lxbf1c1+Uqp25tp9wAi4hT/YPjVZ3Uo2enoTmSCGDgv7phUMFstUxAM&#10;bNKEJ0cF62UGsizk/w/KHwAAAP//AwBQSwECLQAUAAYACAAAACEAtoM4kv4AAADhAQAAEwAAAAAA&#10;AAAAAAAAAAAAAAAAW0NvbnRlbnRfVHlwZXNdLnhtbFBLAQItABQABgAIAAAAIQA4/SH/1gAAAJQB&#10;AAALAAAAAAAAAAAAAAAAAC8BAABfcmVscy8ucmVsc1BLAQItABQABgAIAAAAIQAFQGDAfAIAADQF&#10;AAAOAAAAAAAAAAAAAAAAAC4CAABkcnMvZTJvRG9jLnhtbFBLAQItABQABgAIAAAAIQDsQCJK3gAA&#10;AAkBAAAPAAAAAAAAAAAAAAAAANYEAABkcnMvZG93bnJldi54bWxQSwUGAAAAAAQABADzAAAA4QUA&#10;AAAA&#10;" fillcolor="white [3201]" strokecolor="#4f81bd [3204]" strokeweight="2pt">
                <v:textbox>
                  <w:txbxContent>
                    <w:p w:rsidR="00965569" w:rsidRPr="00DC2129" w:rsidRDefault="00965569" w:rsidP="00873E30">
                      <w:pPr>
                        <w:jc w:val="center"/>
                        <w:rPr>
                          <w:b/>
                        </w:rPr>
                      </w:pPr>
                      <w:r w:rsidRPr="00DC2129">
                        <w:rPr>
                          <w:b/>
                        </w:rPr>
                        <w:t>Projet d’école 2017 / 2020</w:t>
                      </w:r>
                    </w:p>
                    <w:p w:rsidR="00965569" w:rsidRPr="00DC2129" w:rsidRDefault="00965569" w:rsidP="00873E30">
                      <w:pPr>
                        <w:jc w:val="center"/>
                        <w:rPr>
                          <w:b/>
                        </w:rPr>
                      </w:pPr>
                      <w:r w:rsidRPr="00DC2129">
                        <w:rPr>
                          <w:b/>
                        </w:rPr>
                        <w:t>Avenant  2018/2019 : Mise en œuvre des activités pédagogiques complémentaires à partir de la rentrée scolaire 2</w:t>
                      </w:r>
                      <w:r>
                        <w:rPr>
                          <w:b/>
                        </w:rPr>
                        <w:t>0</w:t>
                      </w:r>
                      <w:r w:rsidRPr="00DC2129">
                        <w:rPr>
                          <w:b/>
                        </w:rPr>
                        <w:t>18</w:t>
                      </w:r>
                      <w:r w:rsidR="00C074C4">
                        <w:rPr>
                          <w:b/>
                        </w:rPr>
                        <w:t xml:space="preserve"> </w:t>
                      </w:r>
                    </w:p>
                    <w:p w:rsidR="00965569" w:rsidRDefault="00965569" w:rsidP="00873E30">
                      <w:pPr>
                        <w:jc w:val="center"/>
                      </w:pPr>
                    </w:p>
                  </w:txbxContent>
                </v:textbox>
              </v:roundrect>
            </w:pict>
          </mc:Fallback>
        </mc:AlternateContent>
      </w:r>
    </w:p>
    <w:p w:rsidR="00873E30" w:rsidRDefault="00873E30" w:rsidP="002B65A7"/>
    <w:tbl>
      <w:tblPr>
        <w:tblStyle w:val="Grilledutableau"/>
        <w:tblW w:w="10761" w:type="dxa"/>
        <w:tblInd w:w="-834" w:type="dxa"/>
        <w:tblLook w:val="04A0" w:firstRow="1" w:lastRow="0" w:firstColumn="1" w:lastColumn="0" w:noHBand="0" w:noVBand="1"/>
      </w:tblPr>
      <w:tblGrid>
        <w:gridCol w:w="3633"/>
        <w:gridCol w:w="1322"/>
        <w:gridCol w:w="2123"/>
        <w:gridCol w:w="780"/>
        <w:gridCol w:w="531"/>
        <w:gridCol w:w="474"/>
        <w:gridCol w:w="621"/>
        <w:gridCol w:w="566"/>
        <w:gridCol w:w="711"/>
      </w:tblGrid>
      <w:tr w:rsidR="009D0D57" w:rsidTr="002B65A7">
        <w:trPr>
          <w:trHeight w:val="1130"/>
        </w:trPr>
        <w:tc>
          <w:tcPr>
            <w:tcW w:w="3633" w:type="dxa"/>
            <w:vAlign w:val="center"/>
          </w:tcPr>
          <w:p w:rsidR="009D0D57" w:rsidRDefault="009D0D57" w:rsidP="00AF71A9">
            <w:pPr>
              <w:jc w:val="center"/>
            </w:pPr>
            <w:r>
              <w:t>Objectif général</w:t>
            </w:r>
          </w:p>
        </w:tc>
        <w:tc>
          <w:tcPr>
            <w:tcW w:w="7128" w:type="dxa"/>
            <w:gridSpan w:val="8"/>
          </w:tcPr>
          <w:p w:rsidR="009D0D57" w:rsidRDefault="009D0D57" w:rsidP="00965569">
            <w:r>
              <w:t>Contribuer à la maîtrise de la langue française par tous en réponse aux résultats de l’étude internationale PIRLS</w:t>
            </w:r>
            <w:r w:rsidR="00A10738">
              <w:t>.</w:t>
            </w:r>
            <w:r>
              <w:t xml:space="preserve"> </w:t>
            </w:r>
          </w:p>
          <w:p w:rsidR="009D0D57" w:rsidRDefault="009D0D57" w:rsidP="00965569">
            <w:pPr>
              <w:jc w:val="center"/>
            </w:pPr>
          </w:p>
        </w:tc>
      </w:tr>
      <w:tr w:rsidR="009D0D57" w:rsidTr="002B65A7">
        <w:trPr>
          <w:trHeight w:val="1359"/>
        </w:trPr>
        <w:tc>
          <w:tcPr>
            <w:tcW w:w="3633" w:type="dxa"/>
            <w:vAlign w:val="center"/>
          </w:tcPr>
          <w:p w:rsidR="009D0D57" w:rsidRDefault="009D0D57" w:rsidP="00AF71A9">
            <w:pPr>
              <w:jc w:val="center"/>
            </w:pPr>
            <w:r>
              <w:t>Objectifs opérationnels</w:t>
            </w:r>
          </w:p>
        </w:tc>
        <w:tc>
          <w:tcPr>
            <w:tcW w:w="7128" w:type="dxa"/>
            <w:gridSpan w:val="8"/>
          </w:tcPr>
          <w:p w:rsidR="009D0D57" w:rsidRDefault="009D0D57" w:rsidP="00965569">
            <w:r>
              <w:t xml:space="preserve">En complémentarité avec le temps d’enseignement, il s’agit de : </w:t>
            </w:r>
          </w:p>
          <w:p w:rsidR="00873E30" w:rsidRDefault="00873E30" w:rsidP="00965569"/>
          <w:p w:rsidR="00C66C50" w:rsidRDefault="00B8773F" w:rsidP="00C66C50">
            <w:pPr>
              <w:pStyle w:val="Paragraphedeliste"/>
              <w:numPr>
                <w:ilvl w:val="0"/>
                <w:numId w:val="4"/>
              </w:numPr>
            </w:pPr>
            <w:r>
              <w:t xml:space="preserve">susciter ou </w:t>
            </w:r>
            <w:r w:rsidR="00C66C50">
              <w:t>d</w:t>
            </w:r>
            <w:r w:rsidR="009D0D57">
              <w:t>évelopper c</w:t>
            </w:r>
            <w:r w:rsidR="00C66C50">
              <w:t>hez les élèves le goût du lire</w:t>
            </w:r>
            <w:r w:rsidR="00A10738">
              <w:t> ;</w:t>
            </w:r>
          </w:p>
          <w:p w:rsidR="00C66C50" w:rsidRDefault="00C66C50" w:rsidP="00C66C50">
            <w:pPr>
              <w:pStyle w:val="Paragraphedeliste"/>
              <w:numPr>
                <w:ilvl w:val="0"/>
                <w:numId w:val="4"/>
              </w:numPr>
            </w:pPr>
            <w:r>
              <w:t>mieux connaitre les livres</w:t>
            </w:r>
            <w:r w:rsidR="00A10738">
              <w:t> ;</w:t>
            </w:r>
          </w:p>
          <w:p w:rsidR="00C66C50" w:rsidRDefault="00C66C50" w:rsidP="00C66C50">
            <w:pPr>
              <w:pStyle w:val="Paragraphedeliste"/>
              <w:numPr>
                <w:ilvl w:val="0"/>
                <w:numId w:val="4"/>
              </w:numPr>
            </w:pPr>
            <w:r>
              <w:t>e</w:t>
            </w:r>
            <w:r w:rsidR="009D0D57">
              <w:t xml:space="preserve">ngager </w:t>
            </w:r>
            <w:r>
              <w:t xml:space="preserve">les élèves </w:t>
            </w:r>
            <w:r w:rsidR="00A10738">
              <w:t>dans la lecture de textes longs ;</w:t>
            </w:r>
            <w:r w:rsidR="009D0D57">
              <w:t xml:space="preserve"> </w:t>
            </w:r>
          </w:p>
          <w:p w:rsidR="00C66C50" w:rsidRDefault="00C66C50" w:rsidP="00C66C50">
            <w:pPr>
              <w:pStyle w:val="Paragraphedeliste"/>
              <w:numPr>
                <w:ilvl w:val="0"/>
                <w:numId w:val="4"/>
              </w:numPr>
            </w:pPr>
            <w:r>
              <w:t>favoriser</w:t>
            </w:r>
            <w:r w:rsidR="009D0D57">
              <w:t xml:space="preserve"> les échanges</w:t>
            </w:r>
            <w:r>
              <w:t xml:space="preserve"> sur les lectures réalisé</w:t>
            </w:r>
            <w:r w:rsidR="00965569">
              <w:t>e</w:t>
            </w:r>
            <w:r>
              <w:t>s</w:t>
            </w:r>
            <w:r w:rsidR="00A10738">
              <w:t> ;</w:t>
            </w:r>
            <w:r>
              <w:t xml:space="preserve"> </w:t>
            </w:r>
          </w:p>
          <w:p w:rsidR="009D0D57" w:rsidRDefault="00C66C50" w:rsidP="00C66C50">
            <w:pPr>
              <w:pStyle w:val="Paragraphedeliste"/>
              <w:numPr>
                <w:ilvl w:val="0"/>
                <w:numId w:val="4"/>
              </w:numPr>
            </w:pPr>
            <w:r>
              <w:t>encourager les</w:t>
            </w:r>
            <w:r w:rsidR="009D0D57">
              <w:t xml:space="preserve"> capacités de lecture à voix haute.</w:t>
            </w:r>
          </w:p>
          <w:p w:rsidR="009D0D57" w:rsidRDefault="009D0D57" w:rsidP="00965569"/>
          <w:p w:rsidR="009D0D57" w:rsidRDefault="009D0D57" w:rsidP="008C72D5">
            <w:pPr>
              <w:jc w:val="center"/>
            </w:pPr>
          </w:p>
        </w:tc>
      </w:tr>
      <w:tr w:rsidR="00DC2129" w:rsidTr="002B65A7">
        <w:trPr>
          <w:trHeight w:val="844"/>
        </w:trPr>
        <w:tc>
          <w:tcPr>
            <w:tcW w:w="10761" w:type="dxa"/>
            <w:gridSpan w:val="9"/>
            <w:shd w:val="clear" w:color="auto" w:fill="DBE5F1" w:themeFill="accent1" w:themeFillTint="33"/>
            <w:vAlign w:val="center"/>
          </w:tcPr>
          <w:p w:rsidR="00DC2129" w:rsidRPr="00AF71A9" w:rsidRDefault="00DC2129" w:rsidP="00C66C50">
            <w:pPr>
              <w:jc w:val="center"/>
              <w:rPr>
                <w:b/>
              </w:rPr>
            </w:pPr>
            <w:r w:rsidRPr="00AF71A9">
              <w:rPr>
                <w:b/>
              </w:rPr>
              <w:t>Modalités de mise en œuvre des 36h en présence des élèves</w:t>
            </w:r>
          </w:p>
        </w:tc>
      </w:tr>
      <w:tr w:rsidR="008C72D5" w:rsidTr="002B65A7">
        <w:trPr>
          <w:trHeight w:val="188"/>
        </w:trPr>
        <w:tc>
          <w:tcPr>
            <w:tcW w:w="3633" w:type="dxa"/>
            <w:vMerge w:val="restart"/>
            <w:vAlign w:val="center"/>
          </w:tcPr>
          <w:p w:rsidR="008C72D5" w:rsidRDefault="008C72D5" w:rsidP="00873E30">
            <w:pPr>
              <w:jc w:val="center"/>
            </w:pPr>
          </w:p>
          <w:p w:rsidR="008C72D5" w:rsidRDefault="008C72D5" w:rsidP="00873E30">
            <w:pPr>
              <w:jc w:val="center"/>
            </w:pPr>
            <w:r>
              <w:t>Quelle organisation  hebdomadaire ?</w:t>
            </w:r>
          </w:p>
          <w:p w:rsidR="008C72D5" w:rsidRDefault="008C72D5" w:rsidP="00873E30">
            <w:pPr>
              <w:jc w:val="center"/>
            </w:pPr>
            <w:r>
              <w:t>(coche</w:t>
            </w:r>
            <w:r w:rsidR="00C66C50">
              <w:t>r les cases prévues à cet effet</w:t>
            </w:r>
            <w:r>
              <w:t>)</w:t>
            </w:r>
          </w:p>
        </w:tc>
        <w:tc>
          <w:tcPr>
            <w:tcW w:w="1322" w:type="dxa"/>
            <w:vMerge w:val="restart"/>
          </w:tcPr>
          <w:p w:rsidR="008C72D5" w:rsidRDefault="008C72D5" w:rsidP="00965569">
            <w:pPr>
              <w:jc w:val="center"/>
            </w:pPr>
          </w:p>
        </w:tc>
        <w:tc>
          <w:tcPr>
            <w:tcW w:w="2123" w:type="dxa"/>
            <w:vMerge w:val="restart"/>
          </w:tcPr>
          <w:p w:rsidR="008C72D5" w:rsidRDefault="008C72D5" w:rsidP="00965569">
            <w:pPr>
              <w:jc w:val="center"/>
            </w:pPr>
            <w:r>
              <w:t>1heure</w:t>
            </w:r>
          </w:p>
        </w:tc>
        <w:tc>
          <w:tcPr>
            <w:tcW w:w="1311" w:type="dxa"/>
            <w:gridSpan w:val="2"/>
            <w:vMerge w:val="restart"/>
          </w:tcPr>
          <w:p w:rsidR="008C72D5" w:rsidRDefault="008C72D5" w:rsidP="00965569">
            <w:pPr>
              <w:jc w:val="center"/>
            </w:pPr>
            <w:r>
              <w:t>2x30mn</w:t>
            </w:r>
          </w:p>
        </w:tc>
        <w:tc>
          <w:tcPr>
            <w:tcW w:w="2372" w:type="dxa"/>
            <w:gridSpan w:val="4"/>
          </w:tcPr>
          <w:p w:rsidR="008C72D5" w:rsidRDefault="008C72D5" w:rsidP="00965569">
            <w:pPr>
              <w:jc w:val="center"/>
            </w:pPr>
            <w:r>
              <w:t xml:space="preserve">Jours de la semaine </w:t>
            </w:r>
          </w:p>
        </w:tc>
      </w:tr>
      <w:tr w:rsidR="00FA63AA" w:rsidTr="002B65A7">
        <w:trPr>
          <w:trHeight w:val="188"/>
        </w:trPr>
        <w:tc>
          <w:tcPr>
            <w:tcW w:w="3633" w:type="dxa"/>
            <w:vMerge/>
            <w:vAlign w:val="center"/>
          </w:tcPr>
          <w:p w:rsidR="00FA63AA" w:rsidRDefault="00FA63AA" w:rsidP="00873E30">
            <w:pPr>
              <w:jc w:val="center"/>
            </w:pPr>
          </w:p>
        </w:tc>
        <w:tc>
          <w:tcPr>
            <w:tcW w:w="1322" w:type="dxa"/>
            <w:vMerge/>
          </w:tcPr>
          <w:p w:rsidR="00FA63AA" w:rsidRDefault="00FA63AA" w:rsidP="00965569">
            <w:pPr>
              <w:jc w:val="center"/>
            </w:pPr>
          </w:p>
        </w:tc>
        <w:tc>
          <w:tcPr>
            <w:tcW w:w="2123" w:type="dxa"/>
            <w:vMerge/>
          </w:tcPr>
          <w:p w:rsidR="00FA63AA" w:rsidRDefault="00FA63AA" w:rsidP="00965569">
            <w:pPr>
              <w:jc w:val="center"/>
            </w:pPr>
          </w:p>
        </w:tc>
        <w:tc>
          <w:tcPr>
            <w:tcW w:w="1311" w:type="dxa"/>
            <w:gridSpan w:val="2"/>
            <w:vMerge/>
          </w:tcPr>
          <w:p w:rsidR="00FA63AA" w:rsidRDefault="00FA63AA" w:rsidP="00965569">
            <w:pPr>
              <w:jc w:val="center"/>
            </w:pPr>
          </w:p>
        </w:tc>
        <w:tc>
          <w:tcPr>
            <w:tcW w:w="474" w:type="dxa"/>
          </w:tcPr>
          <w:p w:rsidR="00FA63AA" w:rsidRDefault="00FA63AA" w:rsidP="00965569">
            <w:pPr>
              <w:jc w:val="center"/>
            </w:pPr>
            <w:r>
              <w:t xml:space="preserve">L      </w:t>
            </w:r>
          </w:p>
        </w:tc>
        <w:tc>
          <w:tcPr>
            <w:tcW w:w="621" w:type="dxa"/>
          </w:tcPr>
          <w:p w:rsidR="00FA63AA" w:rsidRDefault="00FA63AA" w:rsidP="00965569">
            <w:pPr>
              <w:jc w:val="center"/>
            </w:pPr>
            <w:r>
              <w:t>Ma</w:t>
            </w:r>
          </w:p>
        </w:tc>
        <w:tc>
          <w:tcPr>
            <w:tcW w:w="566" w:type="dxa"/>
          </w:tcPr>
          <w:p w:rsidR="00FA63AA" w:rsidRDefault="00FA63AA" w:rsidP="00FA63AA">
            <w:pPr>
              <w:jc w:val="center"/>
            </w:pPr>
            <w:r>
              <w:t>J</w:t>
            </w:r>
          </w:p>
        </w:tc>
        <w:tc>
          <w:tcPr>
            <w:tcW w:w="711" w:type="dxa"/>
          </w:tcPr>
          <w:p w:rsidR="00FA63AA" w:rsidRDefault="00FA63AA" w:rsidP="00965569">
            <w:pPr>
              <w:jc w:val="center"/>
            </w:pPr>
            <w:r>
              <w:t>V</w:t>
            </w:r>
          </w:p>
        </w:tc>
      </w:tr>
      <w:tr w:rsidR="00FA63AA" w:rsidTr="002B65A7">
        <w:trPr>
          <w:trHeight w:val="382"/>
        </w:trPr>
        <w:tc>
          <w:tcPr>
            <w:tcW w:w="3633" w:type="dxa"/>
            <w:vMerge/>
            <w:vAlign w:val="center"/>
          </w:tcPr>
          <w:p w:rsidR="00FA63AA" w:rsidRDefault="00FA63AA" w:rsidP="00873E30">
            <w:pPr>
              <w:jc w:val="center"/>
            </w:pPr>
          </w:p>
        </w:tc>
        <w:tc>
          <w:tcPr>
            <w:tcW w:w="1322" w:type="dxa"/>
          </w:tcPr>
          <w:p w:rsidR="00FA63AA" w:rsidRDefault="00FA63AA" w:rsidP="00965569">
            <w:pPr>
              <w:jc w:val="center"/>
            </w:pPr>
            <w:r>
              <w:t>Cycle 1</w:t>
            </w:r>
          </w:p>
        </w:tc>
        <w:sdt>
          <w:sdtPr>
            <w:id w:val="801970931"/>
            <w14:checkbox>
              <w14:checked w14:val="0"/>
              <w14:checkedState w14:val="2612" w14:font="MS Gothic"/>
              <w14:uncheckedState w14:val="2610" w14:font="MS Gothic"/>
            </w14:checkbox>
          </w:sdtPr>
          <w:sdtEndPr/>
          <w:sdtContent>
            <w:tc>
              <w:tcPr>
                <w:tcW w:w="2123" w:type="dxa"/>
              </w:tcPr>
              <w:p w:rsidR="00FA63AA" w:rsidRDefault="00FA63AA" w:rsidP="00965569">
                <w:pPr>
                  <w:jc w:val="center"/>
                </w:pPr>
                <w:r>
                  <w:rPr>
                    <w:rFonts w:ascii="MS Gothic" w:eastAsia="MS Gothic" w:hAnsi="MS Gothic" w:hint="eastAsia"/>
                  </w:rPr>
                  <w:t>☐</w:t>
                </w:r>
              </w:p>
            </w:tc>
          </w:sdtContent>
        </w:sdt>
        <w:sdt>
          <w:sdtPr>
            <w:id w:val="547879481"/>
            <w14:checkbox>
              <w14:checked w14:val="0"/>
              <w14:checkedState w14:val="2612" w14:font="MS Gothic"/>
              <w14:uncheckedState w14:val="2610" w14:font="MS Gothic"/>
            </w14:checkbox>
          </w:sdtPr>
          <w:sdtEndPr/>
          <w:sdtContent>
            <w:tc>
              <w:tcPr>
                <w:tcW w:w="1311" w:type="dxa"/>
                <w:gridSpan w:val="2"/>
              </w:tcPr>
              <w:p w:rsidR="00FA63AA" w:rsidRDefault="00FA63AA" w:rsidP="00965569">
                <w:pPr>
                  <w:jc w:val="center"/>
                </w:pPr>
                <w:r>
                  <w:rPr>
                    <w:rFonts w:ascii="MS Gothic" w:eastAsia="MS Gothic" w:hAnsi="MS Gothic" w:hint="eastAsia"/>
                  </w:rPr>
                  <w:t>☐</w:t>
                </w:r>
              </w:p>
            </w:tc>
          </w:sdtContent>
        </w:sdt>
        <w:tc>
          <w:tcPr>
            <w:tcW w:w="474" w:type="dxa"/>
          </w:tcPr>
          <w:p w:rsidR="00FA63AA" w:rsidRDefault="00FE5F55" w:rsidP="00965569">
            <w:pPr>
              <w:jc w:val="center"/>
            </w:pPr>
            <w:sdt>
              <w:sdtPr>
                <w:id w:val="2143604090"/>
                <w14:checkbox>
                  <w14:checked w14:val="0"/>
                  <w14:checkedState w14:val="2612" w14:font="MS Gothic"/>
                  <w14:uncheckedState w14:val="2610" w14:font="MS Gothic"/>
                </w14:checkbox>
              </w:sdtPr>
              <w:sdtEndPr/>
              <w:sdtContent>
                <w:r w:rsidR="00FA63AA">
                  <w:rPr>
                    <w:rFonts w:ascii="MS Gothic" w:eastAsia="MS Gothic" w:hAnsi="MS Gothic" w:hint="eastAsia"/>
                  </w:rPr>
                  <w:t>☐</w:t>
                </w:r>
              </w:sdtContent>
            </w:sdt>
            <w:r w:rsidR="00FA63AA">
              <w:t xml:space="preserve">     </w:t>
            </w:r>
          </w:p>
        </w:tc>
        <w:sdt>
          <w:sdtPr>
            <w:id w:val="-1547373711"/>
            <w14:checkbox>
              <w14:checked w14:val="0"/>
              <w14:checkedState w14:val="2612" w14:font="MS Gothic"/>
              <w14:uncheckedState w14:val="2610" w14:font="MS Gothic"/>
            </w14:checkbox>
          </w:sdtPr>
          <w:sdtEndPr/>
          <w:sdtContent>
            <w:tc>
              <w:tcPr>
                <w:tcW w:w="621" w:type="dxa"/>
              </w:tcPr>
              <w:p w:rsidR="00FA63AA" w:rsidRDefault="00FA63AA" w:rsidP="00965569">
                <w:pPr>
                  <w:jc w:val="center"/>
                </w:pPr>
                <w:r>
                  <w:rPr>
                    <w:rFonts w:ascii="MS Gothic" w:eastAsia="MS Gothic" w:hAnsi="MS Gothic" w:hint="eastAsia"/>
                  </w:rPr>
                  <w:t>☐</w:t>
                </w:r>
              </w:p>
            </w:tc>
          </w:sdtContent>
        </w:sdt>
        <w:tc>
          <w:tcPr>
            <w:tcW w:w="566" w:type="dxa"/>
          </w:tcPr>
          <w:sdt>
            <w:sdtPr>
              <w:id w:val="-1630849565"/>
              <w14:checkbox>
                <w14:checked w14:val="0"/>
                <w14:checkedState w14:val="2612" w14:font="MS Gothic"/>
                <w14:uncheckedState w14:val="2610" w14:font="MS Gothic"/>
              </w14:checkbox>
            </w:sdtPr>
            <w:sdtEndPr/>
            <w:sdtContent>
              <w:p w:rsidR="00FA63AA" w:rsidRDefault="00FA63AA" w:rsidP="00FA63AA">
                <w:pPr>
                  <w:jc w:val="center"/>
                </w:pPr>
                <w:r>
                  <w:rPr>
                    <w:rFonts w:ascii="MS Gothic" w:eastAsia="MS Gothic" w:hAnsi="MS Gothic" w:hint="eastAsia"/>
                  </w:rPr>
                  <w:t>☐</w:t>
                </w:r>
              </w:p>
            </w:sdtContent>
          </w:sdt>
        </w:tc>
        <w:sdt>
          <w:sdtPr>
            <w:id w:val="1107169256"/>
            <w14:checkbox>
              <w14:checked w14:val="0"/>
              <w14:checkedState w14:val="2612" w14:font="MS Gothic"/>
              <w14:uncheckedState w14:val="2610" w14:font="MS Gothic"/>
            </w14:checkbox>
          </w:sdtPr>
          <w:sdtEndPr/>
          <w:sdtContent>
            <w:tc>
              <w:tcPr>
                <w:tcW w:w="711" w:type="dxa"/>
              </w:tcPr>
              <w:p w:rsidR="00FA63AA" w:rsidRDefault="00FA63AA" w:rsidP="00965569">
                <w:pPr>
                  <w:jc w:val="center"/>
                </w:pPr>
                <w:r>
                  <w:rPr>
                    <w:rFonts w:ascii="MS Gothic" w:eastAsia="MS Gothic" w:hAnsi="MS Gothic" w:hint="eastAsia"/>
                  </w:rPr>
                  <w:t>☐</w:t>
                </w:r>
              </w:p>
            </w:tc>
          </w:sdtContent>
        </w:sdt>
      </w:tr>
      <w:tr w:rsidR="00FA63AA" w:rsidTr="002B65A7">
        <w:trPr>
          <w:trHeight w:val="382"/>
        </w:trPr>
        <w:tc>
          <w:tcPr>
            <w:tcW w:w="3633" w:type="dxa"/>
            <w:vMerge/>
            <w:vAlign w:val="center"/>
          </w:tcPr>
          <w:p w:rsidR="00FA63AA" w:rsidRDefault="00FA63AA" w:rsidP="00873E30">
            <w:pPr>
              <w:jc w:val="center"/>
            </w:pPr>
          </w:p>
        </w:tc>
        <w:tc>
          <w:tcPr>
            <w:tcW w:w="1322" w:type="dxa"/>
          </w:tcPr>
          <w:p w:rsidR="00FA63AA" w:rsidRDefault="00FA63AA" w:rsidP="00965569">
            <w:pPr>
              <w:jc w:val="center"/>
            </w:pPr>
            <w:r>
              <w:t>Cycle 2</w:t>
            </w:r>
          </w:p>
        </w:tc>
        <w:sdt>
          <w:sdtPr>
            <w:id w:val="-793449218"/>
            <w14:checkbox>
              <w14:checked w14:val="0"/>
              <w14:checkedState w14:val="2612" w14:font="MS Gothic"/>
              <w14:uncheckedState w14:val="2610" w14:font="MS Gothic"/>
            </w14:checkbox>
          </w:sdtPr>
          <w:sdtEndPr/>
          <w:sdtContent>
            <w:tc>
              <w:tcPr>
                <w:tcW w:w="2123" w:type="dxa"/>
              </w:tcPr>
              <w:p w:rsidR="00FA63AA" w:rsidRDefault="00FA63AA" w:rsidP="00965569">
                <w:pPr>
                  <w:jc w:val="center"/>
                </w:pPr>
                <w:r>
                  <w:rPr>
                    <w:rFonts w:ascii="MS Gothic" w:eastAsia="MS Gothic" w:hAnsi="MS Gothic" w:hint="eastAsia"/>
                  </w:rPr>
                  <w:t>☐</w:t>
                </w:r>
              </w:p>
            </w:tc>
          </w:sdtContent>
        </w:sdt>
        <w:sdt>
          <w:sdtPr>
            <w:id w:val="1187559859"/>
            <w14:checkbox>
              <w14:checked w14:val="0"/>
              <w14:checkedState w14:val="2612" w14:font="MS Gothic"/>
              <w14:uncheckedState w14:val="2610" w14:font="MS Gothic"/>
            </w14:checkbox>
          </w:sdtPr>
          <w:sdtEndPr/>
          <w:sdtContent>
            <w:tc>
              <w:tcPr>
                <w:tcW w:w="1311" w:type="dxa"/>
                <w:gridSpan w:val="2"/>
              </w:tcPr>
              <w:p w:rsidR="00FA63AA" w:rsidRDefault="00FA63AA" w:rsidP="00965569">
                <w:pPr>
                  <w:jc w:val="center"/>
                </w:pPr>
                <w:r>
                  <w:rPr>
                    <w:rFonts w:ascii="MS Gothic" w:eastAsia="MS Gothic" w:hAnsi="MS Gothic" w:hint="eastAsia"/>
                  </w:rPr>
                  <w:t>☐</w:t>
                </w:r>
              </w:p>
            </w:tc>
          </w:sdtContent>
        </w:sdt>
        <w:sdt>
          <w:sdtPr>
            <w:id w:val="814454731"/>
            <w14:checkbox>
              <w14:checked w14:val="0"/>
              <w14:checkedState w14:val="2612" w14:font="MS Gothic"/>
              <w14:uncheckedState w14:val="2610" w14:font="MS Gothic"/>
            </w14:checkbox>
          </w:sdtPr>
          <w:sdtEndPr/>
          <w:sdtContent>
            <w:tc>
              <w:tcPr>
                <w:tcW w:w="474" w:type="dxa"/>
              </w:tcPr>
              <w:p w:rsidR="00FA63AA" w:rsidRDefault="00FA63AA" w:rsidP="00965569">
                <w:pPr>
                  <w:jc w:val="center"/>
                </w:pPr>
                <w:r>
                  <w:rPr>
                    <w:rFonts w:ascii="MS Gothic" w:eastAsia="MS Gothic" w:hAnsi="MS Gothic" w:hint="eastAsia"/>
                  </w:rPr>
                  <w:t>☐</w:t>
                </w:r>
              </w:p>
            </w:tc>
          </w:sdtContent>
        </w:sdt>
        <w:sdt>
          <w:sdtPr>
            <w:id w:val="-1600171708"/>
            <w14:checkbox>
              <w14:checked w14:val="0"/>
              <w14:checkedState w14:val="2612" w14:font="MS Gothic"/>
              <w14:uncheckedState w14:val="2610" w14:font="MS Gothic"/>
            </w14:checkbox>
          </w:sdtPr>
          <w:sdtEndPr/>
          <w:sdtContent>
            <w:tc>
              <w:tcPr>
                <w:tcW w:w="621" w:type="dxa"/>
              </w:tcPr>
              <w:p w:rsidR="00FA63AA" w:rsidRDefault="00FA63AA" w:rsidP="00965569">
                <w:pPr>
                  <w:jc w:val="center"/>
                </w:pPr>
                <w:r>
                  <w:rPr>
                    <w:rFonts w:ascii="MS Gothic" w:eastAsia="MS Gothic" w:hAnsi="MS Gothic" w:hint="eastAsia"/>
                  </w:rPr>
                  <w:t>☐</w:t>
                </w:r>
              </w:p>
            </w:tc>
          </w:sdtContent>
        </w:sdt>
        <w:tc>
          <w:tcPr>
            <w:tcW w:w="566" w:type="dxa"/>
          </w:tcPr>
          <w:sdt>
            <w:sdtPr>
              <w:id w:val="-395358772"/>
              <w14:checkbox>
                <w14:checked w14:val="0"/>
                <w14:checkedState w14:val="2612" w14:font="MS Gothic"/>
                <w14:uncheckedState w14:val="2610" w14:font="MS Gothic"/>
              </w14:checkbox>
            </w:sdtPr>
            <w:sdtEndPr/>
            <w:sdtContent>
              <w:p w:rsidR="00FA63AA" w:rsidRDefault="00FA63AA" w:rsidP="00FA63AA">
                <w:pPr>
                  <w:jc w:val="center"/>
                </w:pPr>
                <w:r>
                  <w:rPr>
                    <w:rFonts w:ascii="MS Gothic" w:eastAsia="MS Gothic" w:hAnsi="MS Gothic" w:hint="eastAsia"/>
                  </w:rPr>
                  <w:t>☐</w:t>
                </w:r>
              </w:p>
            </w:sdtContent>
          </w:sdt>
        </w:tc>
        <w:sdt>
          <w:sdtPr>
            <w:id w:val="-378394041"/>
            <w14:checkbox>
              <w14:checked w14:val="0"/>
              <w14:checkedState w14:val="2612" w14:font="MS Gothic"/>
              <w14:uncheckedState w14:val="2610" w14:font="MS Gothic"/>
            </w14:checkbox>
          </w:sdtPr>
          <w:sdtEndPr/>
          <w:sdtContent>
            <w:tc>
              <w:tcPr>
                <w:tcW w:w="711" w:type="dxa"/>
              </w:tcPr>
              <w:p w:rsidR="00FA63AA" w:rsidRDefault="00FA63AA" w:rsidP="00965569">
                <w:pPr>
                  <w:jc w:val="center"/>
                </w:pPr>
                <w:r>
                  <w:rPr>
                    <w:rFonts w:ascii="MS Gothic" w:eastAsia="MS Gothic" w:hAnsi="MS Gothic" w:hint="eastAsia"/>
                  </w:rPr>
                  <w:t>☐</w:t>
                </w:r>
              </w:p>
            </w:tc>
          </w:sdtContent>
        </w:sdt>
      </w:tr>
      <w:tr w:rsidR="00FA63AA" w:rsidTr="002B65A7">
        <w:trPr>
          <w:trHeight w:val="382"/>
        </w:trPr>
        <w:tc>
          <w:tcPr>
            <w:tcW w:w="3633" w:type="dxa"/>
            <w:vMerge/>
            <w:vAlign w:val="center"/>
          </w:tcPr>
          <w:p w:rsidR="00FA63AA" w:rsidRDefault="00FA63AA" w:rsidP="00873E30">
            <w:pPr>
              <w:jc w:val="center"/>
            </w:pPr>
          </w:p>
        </w:tc>
        <w:tc>
          <w:tcPr>
            <w:tcW w:w="1322" w:type="dxa"/>
          </w:tcPr>
          <w:p w:rsidR="00FA63AA" w:rsidRDefault="00FA63AA" w:rsidP="00965569">
            <w:pPr>
              <w:jc w:val="center"/>
            </w:pPr>
            <w:r>
              <w:t>Cycle 3</w:t>
            </w:r>
          </w:p>
        </w:tc>
        <w:sdt>
          <w:sdtPr>
            <w:id w:val="2035694320"/>
            <w14:checkbox>
              <w14:checked w14:val="0"/>
              <w14:checkedState w14:val="2612" w14:font="MS Gothic"/>
              <w14:uncheckedState w14:val="2610" w14:font="MS Gothic"/>
            </w14:checkbox>
          </w:sdtPr>
          <w:sdtEndPr/>
          <w:sdtContent>
            <w:tc>
              <w:tcPr>
                <w:tcW w:w="2123" w:type="dxa"/>
              </w:tcPr>
              <w:p w:rsidR="00FA63AA" w:rsidRDefault="00FA63AA" w:rsidP="00965569">
                <w:pPr>
                  <w:jc w:val="center"/>
                </w:pPr>
                <w:r>
                  <w:rPr>
                    <w:rFonts w:ascii="MS Gothic" w:eastAsia="MS Gothic" w:hAnsi="MS Gothic" w:hint="eastAsia"/>
                  </w:rPr>
                  <w:t>☐</w:t>
                </w:r>
              </w:p>
            </w:tc>
          </w:sdtContent>
        </w:sdt>
        <w:sdt>
          <w:sdtPr>
            <w:id w:val="1742976592"/>
            <w14:checkbox>
              <w14:checked w14:val="0"/>
              <w14:checkedState w14:val="2612" w14:font="MS Gothic"/>
              <w14:uncheckedState w14:val="2610" w14:font="MS Gothic"/>
            </w14:checkbox>
          </w:sdtPr>
          <w:sdtEndPr/>
          <w:sdtContent>
            <w:tc>
              <w:tcPr>
                <w:tcW w:w="1311" w:type="dxa"/>
                <w:gridSpan w:val="2"/>
              </w:tcPr>
              <w:p w:rsidR="00FA63AA" w:rsidRDefault="00FA63AA" w:rsidP="00965569">
                <w:pPr>
                  <w:jc w:val="center"/>
                </w:pPr>
                <w:r>
                  <w:rPr>
                    <w:rFonts w:ascii="MS Gothic" w:eastAsia="MS Gothic" w:hAnsi="MS Gothic" w:hint="eastAsia"/>
                  </w:rPr>
                  <w:t>☐</w:t>
                </w:r>
              </w:p>
            </w:tc>
          </w:sdtContent>
        </w:sdt>
        <w:sdt>
          <w:sdtPr>
            <w:id w:val="1167216830"/>
            <w14:checkbox>
              <w14:checked w14:val="0"/>
              <w14:checkedState w14:val="2612" w14:font="MS Gothic"/>
              <w14:uncheckedState w14:val="2610" w14:font="MS Gothic"/>
            </w14:checkbox>
          </w:sdtPr>
          <w:sdtEndPr/>
          <w:sdtContent>
            <w:tc>
              <w:tcPr>
                <w:tcW w:w="474" w:type="dxa"/>
              </w:tcPr>
              <w:p w:rsidR="00FA63AA" w:rsidRDefault="00FA63AA" w:rsidP="00965569">
                <w:pPr>
                  <w:jc w:val="center"/>
                </w:pPr>
                <w:r>
                  <w:rPr>
                    <w:rFonts w:ascii="MS Gothic" w:eastAsia="MS Gothic" w:hAnsi="MS Gothic" w:hint="eastAsia"/>
                  </w:rPr>
                  <w:t>☐</w:t>
                </w:r>
              </w:p>
            </w:tc>
          </w:sdtContent>
        </w:sdt>
        <w:sdt>
          <w:sdtPr>
            <w:id w:val="-602573594"/>
            <w14:checkbox>
              <w14:checked w14:val="0"/>
              <w14:checkedState w14:val="2612" w14:font="MS Gothic"/>
              <w14:uncheckedState w14:val="2610" w14:font="MS Gothic"/>
            </w14:checkbox>
          </w:sdtPr>
          <w:sdtEndPr/>
          <w:sdtContent>
            <w:tc>
              <w:tcPr>
                <w:tcW w:w="621" w:type="dxa"/>
              </w:tcPr>
              <w:p w:rsidR="00FA63AA" w:rsidRDefault="00FA63AA" w:rsidP="00965569">
                <w:pPr>
                  <w:jc w:val="center"/>
                </w:pPr>
                <w:r>
                  <w:rPr>
                    <w:rFonts w:ascii="MS Gothic" w:eastAsia="MS Gothic" w:hAnsi="MS Gothic" w:hint="eastAsia"/>
                  </w:rPr>
                  <w:t>☐</w:t>
                </w:r>
              </w:p>
            </w:tc>
          </w:sdtContent>
        </w:sdt>
        <w:tc>
          <w:tcPr>
            <w:tcW w:w="566" w:type="dxa"/>
          </w:tcPr>
          <w:sdt>
            <w:sdtPr>
              <w:id w:val="-204637974"/>
              <w14:checkbox>
                <w14:checked w14:val="0"/>
                <w14:checkedState w14:val="2612" w14:font="MS Gothic"/>
                <w14:uncheckedState w14:val="2610" w14:font="MS Gothic"/>
              </w14:checkbox>
            </w:sdtPr>
            <w:sdtEndPr/>
            <w:sdtContent>
              <w:p w:rsidR="00FA63AA" w:rsidRDefault="00FA63AA" w:rsidP="00FA63AA">
                <w:pPr>
                  <w:jc w:val="center"/>
                </w:pPr>
                <w:r>
                  <w:rPr>
                    <w:rFonts w:ascii="MS Gothic" w:eastAsia="MS Gothic" w:hAnsi="MS Gothic" w:hint="eastAsia"/>
                  </w:rPr>
                  <w:t>☐</w:t>
                </w:r>
              </w:p>
            </w:sdtContent>
          </w:sdt>
        </w:tc>
        <w:sdt>
          <w:sdtPr>
            <w:id w:val="981358364"/>
            <w14:checkbox>
              <w14:checked w14:val="0"/>
              <w14:checkedState w14:val="2612" w14:font="MS Gothic"/>
              <w14:uncheckedState w14:val="2610" w14:font="MS Gothic"/>
            </w14:checkbox>
          </w:sdtPr>
          <w:sdtEndPr/>
          <w:sdtContent>
            <w:tc>
              <w:tcPr>
                <w:tcW w:w="711" w:type="dxa"/>
              </w:tcPr>
              <w:p w:rsidR="00FA63AA" w:rsidRDefault="00FA63AA" w:rsidP="00965569">
                <w:pPr>
                  <w:jc w:val="center"/>
                </w:pPr>
                <w:r>
                  <w:rPr>
                    <w:rFonts w:ascii="MS Gothic" w:eastAsia="MS Gothic" w:hAnsi="MS Gothic" w:hint="eastAsia"/>
                  </w:rPr>
                  <w:t>☐</w:t>
                </w:r>
              </w:p>
            </w:tc>
          </w:sdtContent>
        </w:sdt>
      </w:tr>
      <w:tr w:rsidR="00FA63AA" w:rsidTr="009A1217">
        <w:trPr>
          <w:trHeight w:val="376"/>
        </w:trPr>
        <w:tc>
          <w:tcPr>
            <w:tcW w:w="3633" w:type="dxa"/>
            <w:vMerge w:val="restart"/>
            <w:vAlign w:val="center"/>
          </w:tcPr>
          <w:p w:rsidR="00FA63AA" w:rsidRDefault="00FA63AA" w:rsidP="00873E30">
            <w:pPr>
              <w:jc w:val="center"/>
            </w:pPr>
            <w:r>
              <w:t>Quels horaires proposés ?</w:t>
            </w:r>
          </w:p>
          <w:p w:rsidR="00FA63AA" w:rsidRDefault="00FA63AA" w:rsidP="00873E30">
            <w:pPr>
              <w:jc w:val="center"/>
            </w:pPr>
            <w:r>
              <w:t>(Indiquer les horaires dans les colonnes adéquates)</w:t>
            </w:r>
          </w:p>
        </w:tc>
        <w:tc>
          <w:tcPr>
            <w:tcW w:w="1322" w:type="dxa"/>
          </w:tcPr>
          <w:p w:rsidR="00FA63AA" w:rsidRDefault="00FA63AA" w:rsidP="00965569">
            <w:pPr>
              <w:jc w:val="center"/>
            </w:pPr>
          </w:p>
        </w:tc>
        <w:tc>
          <w:tcPr>
            <w:tcW w:w="2123" w:type="dxa"/>
          </w:tcPr>
          <w:p w:rsidR="00FA63AA" w:rsidRDefault="00FA63AA" w:rsidP="00965569">
            <w:pPr>
              <w:jc w:val="center"/>
            </w:pPr>
            <w:r>
              <w:t>Début de journée </w:t>
            </w:r>
          </w:p>
        </w:tc>
        <w:tc>
          <w:tcPr>
            <w:tcW w:w="3683" w:type="dxa"/>
            <w:gridSpan w:val="6"/>
          </w:tcPr>
          <w:p w:rsidR="00FA63AA" w:rsidRDefault="00FA63AA" w:rsidP="00965569">
            <w:pPr>
              <w:jc w:val="center"/>
            </w:pPr>
            <w:r>
              <w:t>Fin de journée </w:t>
            </w:r>
          </w:p>
          <w:p w:rsidR="00FA63AA" w:rsidRDefault="00FA63AA" w:rsidP="00965569">
            <w:pPr>
              <w:jc w:val="center"/>
            </w:pPr>
          </w:p>
        </w:tc>
      </w:tr>
      <w:tr w:rsidR="00FA63AA" w:rsidTr="002B65A7">
        <w:trPr>
          <w:trHeight w:val="287"/>
        </w:trPr>
        <w:tc>
          <w:tcPr>
            <w:tcW w:w="3633" w:type="dxa"/>
            <w:vMerge/>
          </w:tcPr>
          <w:p w:rsidR="00FA63AA" w:rsidRDefault="00FA63AA" w:rsidP="00965569">
            <w:pPr>
              <w:jc w:val="center"/>
            </w:pPr>
          </w:p>
        </w:tc>
        <w:tc>
          <w:tcPr>
            <w:tcW w:w="1322" w:type="dxa"/>
          </w:tcPr>
          <w:p w:rsidR="00FA63AA" w:rsidRDefault="00FA63AA" w:rsidP="00965569">
            <w:pPr>
              <w:jc w:val="center"/>
            </w:pPr>
            <w:r>
              <w:t>Cycle 1</w:t>
            </w:r>
          </w:p>
        </w:tc>
        <w:tc>
          <w:tcPr>
            <w:tcW w:w="2123" w:type="dxa"/>
          </w:tcPr>
          <w:p w:rsidR="00FA63AA" w:rsidRDefault="00FA63AA" w:rsidP="00965569">
            <w:pPr>
              <w:jc w:val="center"/>
            </w:pPr>
          </w:p>
          <w:p w:rsidR="00FA63AA" w:rsidRDefault="00FA63AA" w:rsidP="00965569">
            <w:pPr>
              <w:jc w:val="center"/>
            </w:pPr>
            <w:r>
              <w:t>…………</w:t>
            </w:r>
          </w:p>
        </w:tc>
        <w:tc>
          <w:tcPr>
            <w:tcW w:w="3683" w:type="dxa"/>
            <w:gridSpan w:val="6"/>
          </w:tcPr>
          <w:p w:rsidR="00FA63AA" w:rsidRDefault="00FA63AA" w:rsidP="00965569">
            <w:pPr>
              <w:jc w:val="center"/>
            </w:pPr>
          </w:p>
          <w:p w:rsidR="00FA63AA" w:rsidRDefault="00FA63AA" w:rsidP="00FA63AA">
            <w:pPr>
              <w:jc w:val="center"/>
            </w:pPr>
            <w:r>
              <w:t>……….</w:t>
            </w:r>
          </w:p>
        </w:tc>
      </w:tr>
      <w:tr w:rsidR="00FA63AA" w:rsidTr="002B65A7">
        <w:trPr>
          <w:trHeight w:val="287"/>
        </w:trPr>
        <w:tc>
          <w:tcPr>
            <w:tcW w:w="3633" w:type="dxa"/>
            <w:vMerge/>
          </w:tcPr>
          <w:p w:rsidR="00FA63AA" w:rsidRDefault="00FA63AA" w:rsidP="00965569">
            <w:pPr>
              <w:jc w:val="center"/>
            </w:pPr>
          </w:p>
        </w:tc>
        <w:tc>
          <w:tcPr>
            <w:tcW w:w="1322" w:type="dxa"/>
          </w:tcPr>
          <w:p w:rsidR="00FA63AA" w:rsidRDefault="00FA63AA" w:rsidP="00965569">
            <w:pPr>
              <w:jc w:val="center"/>
            </w:pPr>
            <w:r>
              <w:t>Cycle 2</w:t>
            </w:r>
          </w:p>
        </w:tc>
        <w:tc>
          <w:tcPr>
            <w:tcW w:w="2123" w:type="dxa"/>
          </w:tcPr>
          <w:p w:rsidR="00FA63AA" w:rsidRDefault="00FA63AA" w:rsidP="00965569">
            <w:pPr>
              <w:jc w:val="center"/>
            </w:pPr>
          </w:p>
          <w:p w:rsidR="00FA63AA" w:rsidRDefault="00FA63AA" w:rsidP="00965569">
            <w:pPr>
              <w:jc w:val="center"/>
            </w:pPr>
            <w:r>
              <w:t>………..</w:t>
            </w:r>
          </w:p>
        </w:tc>
        <w:tc>
          <w:tcPr>
            <w:tcW w:w="3683" w:type="dxa"/>
            <w:gridSpan w:val="6"/>
          </w:tcPr>
          <w:p w:rsidR="00FA63AA" w:rsidRDefault="00FA63AA" w:rsidP="00965569">
            <w:pPr>
              <w:jc w:val="center"/>
            </w:pPr>
          </w:p>
          <w:p w:rsidR="00FA63AA" w:rsidRDefault="00FA63AA" w:rsidP="00965569">
            <w:pPr>
              <w:jc w:val="center"/>
            </w:pPr>
            <w:r>
              <w:t>……….</w:t>
            </w:r>
          </w:p>
          <w:p w:rsidR="00FA63AA" w:rsidRDefault="00FA63AA" w:rsidP="00FA63AA"/>
        </w:tc>
      </w:tr>
      <w:tr w:rsidR="00FA63AA" w:rsidTr="002B65A7">
        <w:trPr>
          <w:trHeight w:val="287"/>
        </w:trPr>
        <w:tc>
          <w:tcPr>
            <w:tcW w:w="3633" w:type="dxa"/>
            <w:vMerge/>
          </w:tcPr>
          <w:p w:rsidR="00FA63AA" w:rsidRDefault="00FA63AA" w:rsidP="00965569">
            <w:pPr>
              <w:jc w:val="center"/>
            </w:pPr>
          </w:p>
        </w:tc>
        <w:tc>
          <w:tcPr>
            <w:tcW w:w="1322" w:type="dxa"/>
          </w:tcPr>
          <w:p w:rsidR="00FA63AA" w:rsidRDefault="00FA63AA" w:rsidP="00965569">
            <w:pPr>
              <w:jc w:val="center"/>
            </w:pPr>
            <w:r>
              <w:t>Cycle 3</w:t>
            </w:r>
          </w:p>
        </w:tc>
        <w:tc>
          <w:tcPr>
            <w:tcW w:w="2123" w:type="dxa"/>
          </w:tcPr>
          <w:p w:rsidR="00FA63AA" w:rsidRDefault="00FA63AA" w:rsidP="00965569">
            <w:pPr>
              <w:jc w:val="center"/>
            </w:pPr>
          </w:p>
          <w:p w:rsidR="00FA63AA" w:rsidRDefault="00FA63AA" w:rsidP="00965569">
            <w:pPr>
              <w:jc w:val="center"/>
            </w:pPr>
            <w:r>
              <w:t>……….</w:t>
            </w:r>
          </w:p>
          <w:p w:rsidR="00FA63AA" w:rsidRDefault="00FA63AA" w:rsidP="00965569">
            <w:pPr>
              <w:jc w:val="center"/>
            </w:pPr>
          </w:p>
        </w:tc>
        <w:tc>
          <w:tcPr>
            <w:tcW w:w="3683" w:type="dxa"/>
            <w:gridSpan w:val="6"/>
          </w:tcPr>
          <w:p w:rsidR="00FA63AA" w:rsidRDefault="00FA63AA" w:rsidP="00965569">
            <w:pPr>
              <w:jc w:val="center"/>
            </w:pPr>
          </w:p>
          <w:p w:rsidR="00FA63AA" w:rsidRDefault="00FA63AA" w:rsidP="00965569">
            <w:pPr>
              <w:jc w:val="center"/>
            </w:pPr>
            <w:r>
              <w:t>………</w:t>
            </w:r>
          </w:p>
          <w:p w:rsidR="00FA63AA" w:rsidRDefault="00FA63AA" w:rsidP="00FA63AA"/>
        </w:tc>
      </w:tr>
      <w:tr w:rsidR="00FA63AA" w:rsidTr="002B65A7">
        <w:trPr>
          <w:trHeight w:val="191"/>
        </w:trPr>
        <w:tc>
          <w:tcPr>
            <w:tcW w:w="3633" w:type="dxa"/>
            <w:vMerge w:val="restart"/>
          </w:tcPr>
          <w:p w:rsidR="00FA63AA" w:rsidRDefault="00FA63AA" w:rsidP="00873E30">
            <w:pPr>
              <w:jc w:val="center"/>
            </w:pPr>
          </w:p>
          <w:p w:rsidR="00FA63AA" w:rsidRDefault="00FA63AA" w:rsidP="00873E30">
            <w:pPr>
              <w:jc w:val="center"/>
            </w:pPr>
            <w:r>
              <w:t>Quel lieu retenu pour l’atelier ou le club de lecture ?</w:t>
            </w:r>
          </w:p>
        </w:tc>
        <w:tc>
          <w:tcPr>
            <w:tcW w:w="1322" w:type="dxa"/>
          </w:tcPr>
          <w:p w:rsidR="00FA63AA" w:rsidRDefault="00FA63AA" w:rsidP="00965569">
            <w:pPr>
              <w:jc w:val="center"/>
            </w:pPr>
          </w:p>
        </w:tc>
        <w:tc>
          <w:tcPr>
            <w:tcW w:w="2903" w:type="dxa"/>
            <w:gridSpan w:val="2"/>
          </w:tcPr>
          <w:p w:rsidR="00FA63AA" w:rsidRDefault="00FA63AA" w:rsidP="00965569">
            <w:pPr>
              <w:jc w:val="center"/>
            </w:pPr>
            <w:r>
              <w:t>Espace dédié dans la classe</w:t>
            </w:r>
          </w:p>
        </w:tc>
        <w:tc>
          <w:tcPr>
            <w:tcW w:w="2903" w:type="dxa"/>
            <w:gridSpan w:val="5"/>
          </w:tcPr>
          <w:p w:rsidR="00FA63AA" w:rsidRDefault="00FA63AA" w:rsidP="00965569">
            <w:pPr>
              <w:jc w:val="center"/>
            </w:pPr>
            <w:r>
              <w:t>Espace dédié hors la classe     ( BCD, autres…)</w:t>
            </w:r>
          </w:p>
        </w:tc>
      </w:tr>
      <w:tr w:rsidR="00FA63AA" w:rsidTr="002B65A7">
        <w:trPr>
          <w:trHeight w:val="191"/>
        </w:trPr>
        <w:tc>
          <w:tcPr>
            <w:tcW w:w="3633" w:type="dxa"/>
            <w:vMerge/>
            <w:vAlign w:val="center"/>
          </w:tcPr>
          <w:p w:rsidR="00FA63AA" w:rsidRDefault="00FA63AA" w:rsidP="00873E30">
            <w:pPr>
              <w:jc w:val="center"/>
            </w:pPr>
          </w:p>
        </w:tc>
        <w:tc>
          <w:tcPr>
            <w:tcW w:w="1322" w:type="dxa"/>
          </w:tcPr>
          <w:p w:rsidR="00FA63AA" w:rsidRDefault="00FA63AA" w:rsidP="00965569">
            <w:pPr>
              <w:jc w:val="center"/>
            </w:pPr>
            <w:r>
              <w:t>Cycle 1</w:t>
            </w:r>
          </w:p>
        </w:tc>
        <w:tc>
          <w:tcPr>
            <w:tcW w:w="2903" w:type="dxa"/>
            <w:gridSpan w:val="2"/>
          </w:tcPr>
          <w:p w:rsidR="00FA63AA" w:rsidRDefault="00FA63AA" w:rsidP="00965569">
            <w:pPr>
              <w:jc w:val="center"/>
            </w:pPr>
          </w:p>
        </w:tc>
        <w:tc>
          <w:tcPr>
            <w:tcW w:w="2903" w:type="dxa"/>
            <w:gridSpan w:val="5"/>
          </w:tcPr>
          <w:p w:rsidR="00FA63AA" w:rsidRDefault="00FA63AA" w:rsidP="00965569">
            <w:pPr>
              <w:jc w:val="center"/>
            </w:pPr>
          </w:p>
        </w:tc>
      </w:tr>
      <w:tr w:rsidR="00FA63AA" w:rsidTr="002B65A7">
        <w:trPr>
          <w:trHeight w:val="191"/>
        </w:trPr>
        <w:tc>
          <w:tcPr>
            <w:tcW w:w="3633" w:type="dxa"/>
            <w:vMerge/>
            <w:vAlign w:val="center"/>
          </w:tcPr>
          <w:p w:rsidR="00FA63AA" w:rsidRDefault="00FA63AA" w:rsidP="00873E30">
            <w:pPr>
              <w:jc w:val="center"/>
            </w:pPr>
          </w:p>
        </w:tc>
        <w:tc>
          <w:tcPr>
            <w:tcW w:w="1322" w:type="dxa"/>
          </w:tcPr>
          <w:p w:rsidR="00FA63AA" w:rsidRDefault="00FA63AA" w:rsidP="00965569">
            <w:pPr>
              <w:jc w:val="center"/>
            </w:pPr>
            <w:r>
              <w:t>Cycle 2</w:t>
            </w:r>
          </w:p>
        </w:tc>
        <w:tc>
          <w:tcPr>
            <w:tcW w:w="2903" w:type="dxa"/>
            <w:gridSpan w:val="2"/>
          </w:tcPr>
          <w:p w:rsidR="00FA63AA" w:rsidRDefault="00FA63AA" w:rsidP="00965569">
            <w:pPr>
              <w:jc w:val="center"/>
            </w:pPr>
          </w:p>
        </w:tc>
        <w:tc>
          <w:tcPr>
            <w:tcW w:w="2903" w:type="dxa"/>
            <w:gridSpan w:val="5"/>
          </w:tcPr>
          <w:p w:rsidR="00FA63AA" w:rsidRDefault="00FA63AA" w:rsidP="00965569">
            <w:pPr>
              <w:jc w:val="center"/>
            </w:pPr>
          </w:p>
        </w:tc>
      </w:tr>
      <w:tr w:rsidR="00FA63AA" w:rsidTr="002B65A7">
        <w:trPr>
          <w:trHeight w:val="191"/>
        </w:trPr>
        <w:tc>
          <w:tcPr>
            <w:tcW w:w="3633" w:type="dxa"/>
            <w:vMerge/>
            <w:vAlign w:val="center"/>
          </w:tcPr>
          <w:p w:rsidR="00FA63AA" w:rsidRDefault="00FA63AA" w:rsidP="00873E30">
            <w:pPr>
              <w:jc w:val="center"/>
            </w:pPr>
          </w:p>
        </w:tc>
        <w:tc>
          <w:tcPr>
            <w:tcW w:w="1322" w:type="dxa"/>
          </w:tcPr>
          <w:p w:rsidR="00FA63AA" w:rsidRDefault="00FA63AA" w:rsidP="00965569">
            <w:pPr>
              <w:jc w:val="center"/>
            </w:pPr>
            <w:r>
              <w:t>Cycle 3</w:t>
            </w:r>
          </w:p>
        </w:tc>
        <w:tc>
          <w:tcPr>
            <w:tcW w:w="2903" w:type="dxa"/>
            <w:gridSpan w:val="2"/>
          </w:tcPr>
          <w:p w:rsidR="00FA63AA" w:rsidRDefault="00FA63AA" w:rsidP="00965569">
            <w:pPr>
              <w:jc w:val="center"/>
            </w:pPr>
          </w:p>
        </w:tc>
        <w:tc>
          <w:tcPr>
            <w:tcW w:w="2903" w:type="dxa"/>
            <w:gridSpan w:val="5"/>
          </w:tcPr>
          <w:p w:rsidR="00FA63AA" w:rsidRDefault="00FA63AA" w:rsidP="00965569">
            <w:pPr>
              <w:jc w:val="center"/>
            </w:pPr>
          </w:p>
        </w:tc>
      </w:tr>
      <w:tr w:rsidR="00DC2129" w:rsidTr="002B65A7">
        <w:trPr>
          <w:trHeight w:val="588"/>
        </w:trPr>
        <w:tc>
          <w:tcPr>
            <w:tcW w:w="3633" w:type="dxa"/>
            <w:vAlign w:val="center"/>
          </w:tcPr>
          <w:p w:rsidR="00DC2129" w:rsidRDefault="00DC2129" w:rsidP="00873E30">
            <w:pPr>
              <w:jc w:val="center"/>
            </w:pPr>
            <w:r>
              <w:t>Nature des activités possibles</w:t>
            </w:r>
          </w:p>
          <w:p w:rsidR="00DC2129" w:rsidRDefault="00DC2129" w:rsidP="00873E30">
            <w:pPr>
              <w:jc w:val="center"/>
            </w:pPr>
          </w:p>
        </w:tc>
        <w:tc>
          <w:tcPr>
            <w:tcW w:w="7128" w:type="dxa"/>
            <w:gridSpan w:val="8"/>
          </w:tcPr>
          <w:p w:rsidR="00C66C50" w:rsidRDefault="00D2417C" w:rsidP="00873E30">
            <w:pPr>
              <w:jc w:val="center"/>
              <w:rPr>
                <w:b/>
              </w:rPr>
            </w:pPr>
            <w:r>
              <w:t>Se reporter au volet 3</w:t>
            </w:r>
          </w:p>
          <w:p w:rsidR="00F4123A" w:rsidRDefault="00F4123A" w:rsidP="00873E30">
            <w:pPr>
              <w:jc w:val="center"/>
            </w:pPr>
            <w:r>
              <w:t>« </w:t>
            </w:r>
            <w:r w:rsidRPr="00F4123A">
              <w:t>Mise en œuvre des APC 2018/2019 : objectifs – propositions – ressources</w:t>
            </w:r>
            <w:r>
              <w:t> »</w:t>
            </w:r>
          </w:p>
        </w:tc>
      </w:tr>
    </w:tbl>
    <w:p w:rsidR="00AF71A9" w:rsidRDefault="00AF71A9">
      <w:pPr>
        <w:sectPr w:rsidR="00AF71A9">
          <w:footerReference w:type="default" r:id="rId9"/>
          <w:pgSz w:w="11906" w:h="16838"/>
          <w:pgMar w:top="1417" w:right="1417" w:bottom="1417" w:left="1417" w:header="708" w:footer="708" w:gutter="0"/>
          <w:cols w:space="708"/>
          <w:docGrid w:linePitch="360"/>
        </w:sectPr>
      </w:pPr>
    </w:p>
    <w:p w:rsidR="00DB1A30" w:rsidRDefault="00DB1A30" w:rsidP="00873E30"/>
    <w:p w:rsidR="00DB1A30" w:rsidRPr="00925725" w:rsidRDefault="00C074C4" w:rsidP="00925725">
      <w:pPr>
        <w:pStyle w:val="Titre2"/>
        <w:jc w:val="center"/>
        <w:rPr>
          <w:u w:val="single"/>
        </w:rPr>
      </w:pPr>
      <w:bookmarkStart w:id="1" w:name="_DOCUMENT_3_Annexe"/>
      <w:bookmarkEnd w:id="1"/>
      <w:r>
        <w:rPr>
          <w:u w:val="single"/>
        </w:rPr>
        <w:t>VOLET</w:t>
      </w:r>
      <w:r w:rsidR="00925725" w:rsidRPr="00925725">
        <w:rPr>
          <w:u w:val="single"/>
        </w:rPr>
        <w:t xml:space="preserve"> 3</w:t>
      </w:r>
      <w:r>
        <w:rPr>
          <w:u w:val="single"/>
        </w:rPr>
        <w:t xml:space="preserve"> </w:t>
      </w:r>
    </w:p>
    <w:p w:rsidR="00925725" w:rsidRDefault="006D56C5" w:rsidP="00873E30">
      <w:r>
        <w:rPr>
          <w:noProof/>
          <w:lang w:eastAsia="fr-FR"/>
        </w:rPr>
        <mc:AlternateContent>
          <mc:Choice Requires="wps">
            <w:drawing>
              <wp:anchor distT="0" distB="0" distL="114300" distR="114300" simplePos="0" relativeHeight="251661312" behindDoc="0" locked="0" layoutInCell="1" allowOverlap="1" wp14:anchorId="1B81E275" wp14:editId="60D97021">
                <wp:simplePos x="0" y="0"/>
                <wp:positionH relativeFrom="column">
                  <wp:posOffset>1504950</wp:posOffset>
                </wp:positionH>
                <wp:positionV relativeFrom="paragraph">
                  <wp:posOffset>64135</wp:posOffset>
                </wp:positionV>
                <wp:extent cx="6800850" cy="409575"/>
                <wp:effectExtent l="0" t="0" r="19050" b="28575"/>
                <wp:wrapNone/>
                <wp:docPr id="3" name="Rectangle à coins arrondis 3"/>
                <wp:cNvGraphicFramePr/>
                <a:graphic xmlns:a="http://schemas.openxmlformats.org/drawingml/2006/main">
                  <a:graphicData uri="http://schemas.microsoft.com/office/word/2010/wordprocessingShape">
                    <wps:wsp>
                      <wps:cNvSpPr/>
                      <wps:spPr>
                        <a:xfrm>
                          <a:off x="0" y="0"/>
                          <a:ext cx="6800850" cy="4095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965569" w:rsidRPr="008B3447" w:rsidRDefault="00965569" w:rsidP="00873E30">
                            <w:pPr>
                              <w:jc w:val="center"/>
                              <w:rPr>
                                <w:b/>
                                <w:sz w:val="24"/>
                                <w:szCs w:val="24"/>
                              </w:rPr>
                            </w:pPr>
                            <w:r w:rsidRPr="008B3447">
                              <w:rPr>
                                <w:b/>
                                <w:sz w:val="24"/>
                                <w:szCs w:val="24"/>
                              </w:rPr>
                              <w:t xml:space="preserve">Mise en œuvre des APC 2018/2019 : objectifs – propositions </w:t>
                            </w:r>
                            <w:r>
                              <w:rPr>
                                <w:b/>
                                <w:sz w:val="24"/>
                                <w:szCs w:val="24"/>
                              </w:rPr>
                              <w:t>–</w:t>
                            </w:r>
                            <w:r w:rsidRPr="008B3447">
                              <w:rPr>
                                <w:b/>
                                <w:sz w:val="24"/>
                                <w:szCs w:val="24"/>
                              </w:rPr>
                              <w:t xml:space="preserve"> ressources</w:t>
                            </w:r>
                            <w:r w:rsidR="00C074C4">
                              <w:rPr>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81E275" id="Rectangle à coins arrondis 3" o:spid="_x0000_s1027" style="position:absolute;margin-left:118.5pt;margin-top:5.05pt;width:535.5pt;height:3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OfgIAADsFAAAOAAAAZHJzL2Uyb0RvYy54bWysVEtu2zAQ3RfoHQjuG8mOnY8ROTASpCgQ&#10;JEGSImuaIm2hFIcd0pbc0/QuvViHlKykqVdFNxKHM2++b3hx2daGbRX6CmzBR0c5Z8pKKCu7KvjX&#10;55tPZ5z5IGwpDFhV8J3y/HL+8cNF42ZqDGswpUJGTqyfNa7g6xDcLMu8XKta+CNwypJSA9YikIir&#10;rETRkPfaZOM8P8kawNIhSOU93V53Sj5P/rVWMtxr7VVgpuCUW0hfTN9l/GbzCzFboXDrSvZpiH/I&#10;ohaVpaCDq2sRBNtg9ZerupIIHnQ4klBnoHUlVaqBqhnl76p5WgunUi3UHO+GNvn/51bebR+QVWXB&#10;jzmzoqYRPVLThF0ZxX79ZBIq65lABFtWnh3HhjXOzwj35B6wlzwdY/Wtxjr+qS7WpibvhiarNjBJ&#10;lydneX42pVlI0k3y8+npNDrNXtEOffisoGbxUHCEjS1jUqnBYnvrQ2e/tyNwTKlLIp3CzqiYh7GP&#10;SlN1FHac0IlX6sog2wpihJBS2TDq4yfrCNOVMQNwdAhoBlBvG2Eq8W0A5oeAf0YcECkq2DCA68oC&#10;HnJQftunqzv7ffVdzbH80C7bNNJkGW+WUO5ozAgd/72TNxX19lb48CCQCE/joCUO9/TRBpqCQ3/i&#10;bA3449B9tCcekpazhhao4P77RqDizHyxxNDz0WQSNy4Jk+npmAR8q1m+1dhNfQU0kRE9F06mY7QP&#10;Zn/UCPUL7foiRiWVsJJiF1wG3AtXoVtsei2kWiySGW2ZE+HWPjkZncc+R9o8ty8CXU+wQNS8g/2y&#10;idk7inW2EWlhsQmgq8S/1772E6ANTTTuX5P4BLyVk9Xrmzf/DQAA//8DAFBLAwQUAAYACAAAACEA&#10;HbzTfN4AAAAKAQAADwAAAGRycy9kb3ducmV2LnhtbEyPzU7DMBCE70i8g7VI3KjdHzVRiFMVpJyA&#10;A4EDRzdekoh4HdnbNvD0uCc47sxo9ptyN7tRnDDEwZOG5UKBQGq9HajT8P5W3+UgIhuyZvSEGr4x&#10;wq66vipNYf2ZXvHUcCdSCcXCaOiZp0LK2PboTFz4CSl5nz44w+kMnbTBnFO5G+VKqa10ZqD0oTcT&#10;PvbYfjVHpyHm8oHrF4/PHxt+2mc/dUOh1vr2Zt7fg2Cc+S8MF/yEDlViOvgj2ShGDat1lrZwMtQS&#10;xCWwVnlSDhqyzRZkVcr/E6pfAAAA//8DAFBLAQItABQABgAIAAAAIQC2gziS/gAAAOEBAAATAAAA&#10;AAAAAAAAAAAAAAAAAABbQ29udGVudF9UeXBlc10ueG1sUEsBAi0AFAAGAAgAAAAhADj9If/WAAAA&#10;lAEAAAsAAAAAAAAAAAAAAAAALwEAAF9yZWxzLy5yZWxzUEsBAi0AFAAGAAgAAAAhAH6ngo5+AgAA&#10;OwUAAA4AAAAAAAAAAAAAAAAALgIAAGRycy9lMm9Eb2MueG1sUEsBAi0AFAAGAAgAAAAhAB2803ze&#10;AAAACgEAAA8AAAAAAAAAAAAAAAAA2AQAAGRycy9kb3ducmV2LnhtbFBLBQYAAAAABAAEAPMAAADj&#10;BQAAAAA=&#10;" fillcolor="white [3201]" strokecolor="#4f81bd [3204]" strokeweight="2pt">
                <v:textbox>
                  <w:txbxContent>
                    <w:p w:rsidR="00965569" w:rsidRPr="008B3447" w:rsidRDefault="00965569" w:rsidP="00873E30">
                      <w:pPr>
                        <w:jc w:val="center"/>
                        <w:rPr>
                          <w:b/>
                          <w:sz w:val="24"/>
                          <w:szCs w:val="24"/>
                        </w:rPr>
                      </w:pPr>
                      <w:r w:rsidRPr="008B3447">
                        <w:rPr>
                          <w:b/>
                          <w:sz w:val="24"/>
                          <w:szCs w:val="24"/>
                        </w:rPr>
                        <w:t xml:space="preserve">Mise en œuvre des APC 2018/2019 : objectifs – propositions </w:t>
                      </w:r>
                      <w:r>
                        <w:rPr>
                          <w:b/>
                          <w:sz w:val="24"/>
                          <w:szCs w:val="24"/>
                        </w:rPr>
                        <w:t>–</w:t>
                      </w:r>
                      <w:r w:rsidRPr="008B3447">
                        <w:rPr>
                          <w:b/>
                          <w:sz w:val="24"/>
                          <w:szCs w:val="24"/>
                        </w:rPr>
                        <w:t xml:space="preserve"> ressources</w:t>
                      </w:r>
                      <w:r w:rsidR="00C074C4">
                        <w:rPr>
                          <w:b/>
                          <w:sz w:val="24"/>
                          <w:szCs w:val="24"/>
                        </w:rPr>
                        <w:t xml:space="preserve"> </w:t>
                      </w:r>
                    </w:p>
                  </w:txbxContent>
                </v:textbox>
              </v:roundrect>
            </w:pict>
          </mc:Fallback>
        </mc:AlternateContent>
      </w:r>
    </w:p>
    <w:tbl>
      <w:tblPr>
        <w:tblStyle w:val="Grilledutableau"/>
        <w:tblpPr w:leftFromText="141" w:rightFromText="141" w:vertAnchor="text" w:horzAnchor="margin" w:tblpY="509"/>
        <w:tblW w:w="15602" w:type="dxa"/>
        <w:tblLayout w:type="fixed"/>
        <w:tblLook w:val="04A0" w:firstRow="1" w:lastRow="0" w:firstColumn="1" w:lastColumn="0" w:noHBand="0" w:noVBand="1"/>
      </w:tblPr>
      <w:tblGrid>
        <w:gridCol w:w="3085"/>
        <w:gridCol w:w="4961"/>
        <w:gridCol w:w="3686"/>
        <w:gridCol w:w="3870"/>
      </w:tblGrid>
      <w:tr w:rsidR="006D56C5" w:rsidTr="006D56C5">
        <w:trPr>
          <w:trHeight w:val="292"/>
        </w:trPr>
        <w:tc>
          <w:tcPr>
            <w:tcW w:w="3085" w:type="dxa"/>
          </w:tcPr>
          <w:p w:rsidR="006D56C5" w:rsidRPr="00D4296C" w:rsidRDefault="006D56C5" w:rsidP="006D56C5">
            <w:pPr>
              <w:jc w:val="center"/>
              <w:rPr>
                <w:b/>
                <w:sz w:val="24"/>
                <w:szCs w:val="24"/>
              </w:rPr>
            </w:pPr>
            <w:r w:rsidRPr="00D4296C">
              <w:rPr>
                <w:b/>
                <w:sz w:val="24"/>
                <w:szCs w:val="24"/>
              </w:rPr>
              <w:t>Objectifs</w:t>
            </w:r>
            <w:r>
              <w:rPr>
                <w:b/>
                <w:sz w:val="24"/>
                <w:szCs w:val="24"/>
              </w:rPr>
              <w:t xml:space="preserve"> opérationnels</w:t>
            </w:r>
          </w:p>
        </w:tc>
        <w:tc>
          <w:tcPr>
            <w:tcW w:w="12517" w:type="dxa"/>
            <w:gridSpan w:val="3"/>
          </w:tcPr>
          <w:p w:rsidR="006D56C5" w:rsidRPr="00D4296C" w:rsidRDefault="006D56C5" w:rsidP="006D56C5">
            <w:pPr>
              <w:jc w:val="center"/>
              <w:rPr>
                <w:b/>
                <w:sz w:val="24"/>
                <w:szCs w:val="24"/>
              </w:rPr>
            </w:pPr>
            <w:r w:rsidRPr="00D4296C">
              <w:rPr>
                <w:b/>
                <w:sz w:val="24"/>
                <w:szCs w:val="24"/>
              </w:rPr>
              <w:t>Ressources à disposition</w:t>
            </w:r>
          </w:p>
        </w:tc>
      </w:tr>
      <w:tr w:rsidR="006D56C5" w:rsidTr="002B65A7">
        <w:trPr>
          <w:trHeight w:val="404"/>
        </w:trPr>
        <w:tc>
          <w:tcPr>
            <w:tcW w:w="3085" w:type="dxa"/>
            <w:vMerge w:val="restart"/>
            <w:tcBorders>
              <w:right w:val="single" w:sz="4" w:space="0" w:color="000000" w:themeColor="text1"/>
            </w:tcBorders>
          </w:tcPr>
          <w:p w:rsidR="006D56C5" w:rsidRPr="009D0D57" w:rsidRDefault="006D56C5" w:rsidP="006D56C5">
            <w:pPr>
              <w:rPr>
                <w:b/>
              </w:rPr>
            </w:pPr>
            <w:r w:rsidRPr="009D0D57">
              <w:rPr>
                <w:b/>
              </w:rPr>
              <w:t>Susciter ou développer le goût de lire et mieux connaitre les livres</w:t>
            </w:r>
            <w:r>
              <w:rPr>
                <w:b/>
              </w:rPr>
              <w:t> ;</w:t>
            </w:r>
            <w:r w:rsidRPr="009D0D57">
              <w:rPr>
                <w:b/>
              </w:rPr>
              <w:t> </w:t>
            </w:r>
          </w:p>
          <w:p w:rsidR="006D56C5" w:rsidRDefault="006D56C5" w:rsidP="006D56C5">
            <w:r w:rsidRPr="009D0D57">
              <w:rPr>
                <w:b/>
              </w:rPr>
              <w:t>Engager les élèves dans la lecture de textes longs</w:t>
            </w:r>
            <w:r>
              <w:rPr>
                <w:b/>
              </w:rPr>
              <w:t>.</w:t>
            </w:r>
            <w:r>
              <w:t xml:space="preserve"> </w:t>
            </w:r>
          </w:p>
          <w:p w:rsidR="006D56C5" w:rsidRDefault="006D56C5" w:rsidP="006D56C5">
            <w:pPr>
              <w:rPr>
                <w:rFonts w:cstheme="minorHAnsi"/>
              </w:rPr>
            </w:pPr>
          </w:p>
          <w:p w:rsidR="006D56C5" w:rsidRDefault="006D56C5" w:rsidP="006D56C5">
            <w:pPr>
              <w:rPr>
                <w:rFonts w:cstheme="minorHAnsi"/>
              </w:rPr>
            </w:pPr>
          </w:p>
          <w:p w:rsidR="006D56C5" w:rsidRDefault="006D56C5" w:rsidP="006D56C5">
            <w:r>
              <w:rPr>
                <w:rFonts w:cstheme="minorHAnsi"/>
              </w:rPr>
              <w:t>→</w:t>
            </w:r>
            <w:r>
              <w:t>conduire l’élève à lire, accompagné de son enseignant et de ses camarades en situation de classe (</w:t>
            </w:r>
            <w:r w:rsidRPr="003F238E">
              <w:rPr>
                <w:b/>
              </w:rPr>
              <w:t>niveau 1 - atelier</w:t>
            </w:r>
            <w:r>
              <w:t>).</w:t>
            </w:r>
          </w:p>
          <w:p w:rsidR="006D56C5" w:rsidRDefault="006D56C5" w:rsidP="006D56C5"/>
          <w:p w:rsidR="006D56C5" w:rsidRDefault="006D56C5" w:rsidP="006D56C5"/>
          <w:p w:rsidR="006D56C5" w:rsidRDefault="006D56C5" w:rsidP="006D56C5">
            <w:r>
              <w:rPr>
                <w:rFonts w:cstheme="minorHAnsi"/>
                <w:noProof/>
                <w:lang w:eastAsia="fr-FR"/>
              </w:rPr>
              <mc:AlternateContent>
                <mc:Choice Requires="wps">
                  <w:drawing>
                    <wp:anchor distT="0" distB="0" distL="114300" distR="114300" simplePos="0" relativeHeight="251664384" behindDoc="0" locked="0" layoutInCell="1" allowOverlap="1" wp14:anchorId="30C5071D" wp14:editId="11AEA434">
                      <wp:simplePos x="0" y="0"/>
                      <wp:positionH relativeFrom="column">
                        <wp:posOffset>1692275</wp:posOffset>
                      </wp:positionH>
                      <wp:positionV relativeFrom="paragraph">
                        <wp:posOffset>118745</wp:posOffset>
                      </wp:positionV>
                      <wp:extent cx="333375" cy="1381125"/>
                      <wp:effectExtent l="76200" t="38100" r="66675" b="104775"/>
                      <wp:wrapNone/>
                      <wp:docPr id="5" name="Accolade ouvrante 5"/>
                      <wp:cNvGraphicFramePr/>
                      <a:graphic xmlns:a="http://schemas.openxmlformats.org/drawingml/2006/main">
                        <a:graphicData uri="http://schemas.microsoft.com/office/word/2010/wordprocessingShape">
                          <wps:wsp>
                            <wps:cNvSpPr/>
                            <wps:spPr>
                              <a:xfrm>
                                <a:off x="0" y="0"/>
                                <a:ext cx="333375" cy="1381125"/>
                              </a:xfrm>
                              <a:prstGeom prst="leftBrace">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7010D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5" o:spid="_x0000_s1026" type="#_x0000_t87" style="position:absolute;margin-left:133.25pt;margin-top:9.35pt;width:26.25pt;height:108.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kiZQIAACMFAAAOAAAAZHJzL2Uyb0RvYy54bWysVN9P2zAQfp+0/8Hy+0hTYLCKFHUgpkkI&#10;0GDi+XBsGsnxeWe3affX7+ykoRpISNP64N75vvuZ73x2vmmtWGsKDbpKlgcTKbRTWDfuuZI/H64+&#10;nUoRIrgaLDpdya0O8nz+8cNZ52d6iku0tSbBQVyYdb6Syxj9rCiCWuoWwgF67dhokFqIrNJzURN0&#10;HL21xXQy+Vx0SLUnVDoEvr3sjXKe4xujVbw1JugobCW5tphPyudTOov5GcyeCfyyUUMZ8A9VtNA4&#10;TjqGuoQIYkXNq1BtowgDmnigsC3QmEbp3AN3U07+6uZ+CV7nXng4wY9jCv8vrLpZ35Fo6koeS+Gg&#10;5U+0UAot1Frgak3gohbHaUydDzNG3/s7GrTAYup5Y6hN/9yN2OTRbsfR6k0Uii8P+XfCKRSbysPT&#10;spzmoMWLt6cQv2lsRRIqabWJXwlU6h9msL4OkdMyfodjJZXUF5GluLU6ga37oQ33lNJm78wmfWFJ&#10;rIF5AEppF8vUFMfL6ORmGmtHx8n7jgM+uerMtNF5+r7z6JEzo4ujc9s4pLcCxM2uZNPjdxPo+04j&#10;eMJ6y5+TsOd58Oqq4WleQ4h3QExsXgFe1njLh7HYVRIHSYol0u+37hOe+cZWKTpelEqGXysgLYX9&#10;7piJX8qjo7RZWTk6PpmyQvuWp32LW7UXyN+g5GfBqywmfLQ70RC2j7zTi5SVTeAU566kirRTLmK/&#10;wPwqKL1YZBhvk4d47e69SsHTVBNRHjaPQH6gVGQy3uBuqV6RqscmT4eLVUTTZMa9zHWYN29iJs7w&#10;aqRV39cz6uVtm/8BAAD//wMAUEsDBBQABgAIAAAAIQAD4R1F3gAAAAoBAAAPAAAAZHJzL2Rvd25y&#10;ZXYueG1sTI9BS8NAEIXvgv9hGcGb3STF2MZsigiiN2kV6XGTnSaL2dmQ3aTx3zue7HF4H2++V+4W&#10;14sZx2A9KUhXCQikxhtLrYLPj5e7DYgQNRnde0IFPxhgV11flbow/kx7nA+xFVxCodAKuhiHQsrQ&#10;dOh0WPkBibOTH52OfI6tNKM+c7nrZZYkuXTaEn/o9IDPHTbfh8kp8F/b1zd7nOoBUz3s7fvpODWz&#10;Urc3y9MjiIhL/IfhT5/VoWKn2k9kgugVZHl+zygHmwcQDKzTLY+rOVnnGciqlJcTql8AAAD//wMA&#10;UEsBAi0AFAAGAAgAAAAhALaDOJL+AAAA4QEAABMAAAAAAAAAAAAAAAAAAAAAAFtDb250ZW50X1R5&#10;cGVzXS54bWxQSwECLQAUAAYACAAAACEAOP0h/9YAAACUAQAACwAAAAAAAAAAAAAAAAAvAQAAX3Jl&#10;bHMvLnJlbHNQSwECLQAUAAYACAAAACEApDjpImUCAAAjBQAADgAAAAAAAAAAAAAAAAAuAgAAZHJz&#10;L2Uyb0RvYy54bWxQSwECLQAUAAYACAAAACEAA+EdRd4AAAAKAQAADwAAAAAAAAAAAAAAAAC/BAAA&#10;ZHJzL2Rvd25yZXYueG1sUEsFBgAAAAAEAAQA8wAAAMoFAAAAAA==&#10;" adj="434" strokecolor="#4f81bd [3204]" strokeweight="3pt">
                      <v:shadow on="t" color="black" opacity="22937f" origin=",.5" offset="0,.63889mm"/>
                    </v:shape>
                  </w:pict>
                </mc:Fallback>
              </mc:AlternateContent>
            </w:r>
          </w:p>
          <w:p w:rsidR="006D56C5" w:rsidRDefault="006D56C5" w:rsidP="006D56C5">
            <w:pPr>
              <w:rPr>
                <w:rFonts w:cstheme="minorHAnsi"/>
              </w:rPr>
            </w:pPr>
          </w:p>
          <w:p w:rsidR="006D56C5" w:rsidRPr="00AF71A9" w:rsidRDefault="006D56C5" w:rsidP="006D56C5">
            <w:r>
              <w:rPr>
                <w:rFonts w:cstheme="minorHAnsi"/>
              </w:rPr>
              <w:t>→</w:t>
            </w:r>
            <w:r>
              <w:t>Faire en sorte que l’élève devienne un lecteur autonome et passionné et que l’exercice de la lecture soit pour lui familier (</w:t>
            </w:r>
            <w:r w:rsidRPr="003F238E">
              <w:rPr>
                <w:b/>
              </w:rPr>
              <w:t>niveau 2- club de lecture</w:t>
            </w:r>
            <w:r>
              <w:t>).</w:t>
            </w:r>
          </w:p>
        </w:tc>
        <w:tc>
          <w:tcPr>
            <w:tcW w:w="4961" w:type="dxa"/>
            <w:tcBorders>
              <w:left w:val="single" w:sz="4" w:space="0" w:color="000000" w:themeColor="text1"/>
              <w:bottom w:val="single" w:sz="4" w:space="0" w:color="000000" w:themeColor="text1"/>
            </w:tcBorders>
          </w:tcPr>
          <w:p w:rsidR="006D56C5" w:rsidRPr="005F13EA" w:rsidRDefault="006D56C5" w:rsidP="006D56C5">
            <w:pPr>
              <w:jc w:val="center"/>
              <w:rPr>
                <w:b/>
                <w:sz w:val="28"/>
                <w:szCs w:val="28"/>
              </w:rPr>
            </w:pPr>
            <w:r w:rsidRPr="005F13EA">
              <w:rPr>
                <w:b/>
                <w:sz w:val="28"/>
                <w:szCs w:val="28"/>
              </w:rPr>
              <w:t>Cycle 1</w:t>
            </w:r>
          </w:p>
        </w:tc>
        <w:tc>
          <w:tcPr>
            <w:tcW w:w="7556" w:type="dxa"/>
            <w:gridSpan w:val="2"/>
            <w:tcBorders>
              <w:left w:val="single" w:sz="4" w:space="0" w:color="000000" w:themeColor="text1"/>
              <w:bottom w:val="single" w:sz="4" w:space="0" w:color="000000" w:themeColor="text1"/>
            </w:tcBorders>
          </w:tcPr>
          <w:p w:rsidR="006D56C5" w:rsidRPr="005F13EA" w:rsidRDefault="006D56C5" w:rsidP="006D56C5">
            <w:pPr>
              <w:jc w:val="center"/>
              <w:rPr>
                <w:b/>
                <w:sz w:val="28"/>
                <w:szCs w:val="28"/>
              </w:rPr>
            </w:pPr>
            <w:r w:rsidRPr="005F13EA">
              <w:rPr>
                <w:b/>
                <w:sz w:val="28"/>
                <w:szCs w:val="28"/>
              </w:rPr>
              <w:t>Cycles 2 et 3</w:t>
            </w:r>
          </w:p>
        </w:tc>
      </w:tr>
      <w:tr w:rsidR="006D56C5" w:rsidTr="006D56C5">
        <w:trPr>
          <w:trHeight w:val="840"/>
        </w:trPr>
        <w:tc>
          <w:tcPr>
            <w:tcW w:w="3085" w:type="dxa"/>
            <w:vMerge/>
            <w:tcBorders>
              <w:right w:val="single" w:sz="4" w:space="0" w:color="000000" w:themeColor="text1"/>
            </w:tcBorders>
          </w:tcPr>
          <w:p w:rsidR="006D56C5" w:rsidRPr="009D0D57" w:rsidRDefault="006D56C5" w:rsidP="006D56C5">
            <w:pPr>
              <w:rPr>
                <w:b/>
              </w:rPr>
            </w:pPr>
          </w:p>
        </w:tc>
        <w:tc>
          <w:tcPr>
            <w:tcW w:w="12517" w:type="dxa"/>
            <w:gridSpan w:val="3"/>
            <w:tcBorders>
              <w:left w:val="single" w:sz="4" w:space="0" w:color="000000" w:themeColor="text1"/>
              <w:bottom w:val="single" w:sz="4" w:space="0" w:color="000000" w:themeColor="text1"/>
            </w:tcBorders>
          </w:tcPr>
          <w:p w:rsidR="006D56C5" w:rsidRPr="006F1CF7" w:rsidRDefault="006D56C5" w:rsidP="006D56C5">
            <w:pPr>
              <w:rPr>
                <w:b/>
              </w:rPr>
            </w:pPr>
            <w:r>
              <w:rPr>
                <w:b/>
              </w:rPr>
              <w:t>-</w:t>
            </w:r>
            <w:r w:rsidRPr="00662B3C">
              <w:rPr>
                <w:b/>
              </w:rPr>
              <w:t>Parcours littéraires</w:t>
            </w:r>
            <w:r>
              <w:rPr>
                <w:b/>
              </w:rPr>
              <w:t xml:space="preserve"> : tous les parcours sont disponibles à partir du lien suivant </w:t>
            </w:r>
            <w:hyperlink r:id="rId10" w:history="1">
              <w:r w:rsidRPr="009D0D57">
                <w:rPr>
                  <w:rStyle w:val="Lienhypertexte"/>
                  <w:b/>
                </w:rPr>
                <w:t>http://ien58-sn1.cir.ac-dijon.fr/2016/03/22/articuler-liredireecrire-pour-mettre-en-place-un-enseignement-explicite-de-la-comprehension/</w:t>
              </w:r>
            </w:hyperlink>
          </w:p>
        </w:tc>
      </w:tr>
      <w:tr w:rsidR="006D56C5" w:rsidTr="006D56C5">
        <w:trPr>
          <w:trHeight w:val="2527"/>
        </w:trPr>
        <w:tc>
          <w:tcPr>
            <w:tcW w:w="3085" w:type="dxa"/>
            <w:vMerge/>
            <w:tcBorders>
              <w:right w:val="single" w:sz="4" w:space="0" w:color="000000" w:themeColor="text1"/>
            </w:tcBorders>
          </w:tcPr>
          <w:p w:rsidR="006D56C5" w:rsidRPr="009D0D57" w:rsidRDefault="006D56C5" w:rsidP="006D56C5">
            <w:pPr>
              <w:rPr>
                <w:b/>
              </w:rPr>
            </w:pPr>
          </w:p>
        </w:tc>
        <w:tc>
          <w:tcPr>
            <w:tcW w:w="4961" w:type="dxa"/>
            <w:tcBorders>
              <w:top w:val="single" w:sz="4" w:space="0" w:color="000000" w:themeColor="text1"/>
              <w:left w:val="single" w:sz="4" w:space="0" w:color="000000" w:themeColor="text1"/>
              <w:bottom w:val="single" w:sz="4" w:space="0" w:color="000000" w:themeColor="text1"/>
            </w:tcBorders>
          </w:tcPr>
          <w:p w:rsidR="006D56C5" w:rsidRPr="00F4123A" w:rsidRDefault="006D56C5" w:rsidP="006D56C5">
            <w:pPr>
              <w:rPr>
                <w:color w:val="000000" w:themeColor="text1"/>
              </w:rPr>
            </w:pPr>
            <w:r w:rsidRPr="00F4123A">
              <w:rPr>
                <w:color w:val="000000" w:themeColor="text1"/>
              </w:rPr>
              <w:t xml:space="preserve">En maternelle, poursuite du travail sur </w:t>
            </w:r>
            <w:r w:rsidRPr="00F4123A">
              <w:rPr>
                <w:b/>
                <w:color w:val="000000" w:themeColor="text1"/>
              </w:rPr>
              <w:t>le projet lecteur engagé en classe</w:t>
            </w:r>
            <w:r w:rsidRPr="00F4123A">
              <w:rPr>
                <w:color w:val="000000" w:themeColor="text1"/>
              </w:rPr>
              <w:t xml:space="preserve"> avec les élèves les plus fragiles : en s’appuyant sur les parcours littéraires</w:t>
            </w:r>
            <w:r>
              <w:rPr>
                <w:color w:val="000000" w:themeColor="text1"/>
              </w:rPr>
              <w:t>.</w:t>
            </w:r>
          </w:p>
          <w:p w:rsidR="006D56C5" w:rsidRDefault="006D56C5" w:rsidP="006D56C5">
            <w:pPr>
              <w:rPr>
                <w:b/>
              </w:rPr>
            </w:pPr>
          </w:p>
          <w:p w:rsidR="006D56C5" w:rsidRDefault="006D56C5" w:rsidP="006D56C5">
            <w:r w:rsidRPr="00A10738">
              <w:rPr>
                <w:b/>
                <w:u w:val="single"/>
              </w:rPr>
              <w:t>Cycle 1</w:t>
            </w:r>
            <w:r>
              <w:t> : un exemple</w:t>
            </w:r>
            <w:hyperlink r:id="rId11" w:history="1">
              <w:r w:rsidRPr="009D0D57">
                <w:rPr>
                  <w:rStyle w:val="Lienhypertexte"/>
                </w:rPr>
                <w:t>http://ien58-sn1.cir.ac-dijon.fr/wp-content/uploads/sites/33/2015/03/compr%C3%A9hension-d%C3%A9marche-B%C3%A9b%C3%A9s-Chouettes-Martin-Wadell.pdf</w:t>
              </w:r>
            </w:hyperlink>
          </w:p>
        </w:tc>
        <w:tc>
          <w:tcPr>
            <w:tcW w:w="3686" w:type="dxa"/>
            <w:tcBorders>
              <w:top w:val="single" w:sz="4" w:space="0" w:color="000000" w:themeColor="text1"/>
              <w:left w:val="single" w:sz="4" w:space="0" w:color="000000" w:themeColor="text1"/>
              <w:bottom w:val="single" w:sz="4" w:space="0" w:color="000000" w:themeColor="text1"/>
            </w:tcBorders>
          </w:tcPr>
          <w:p w:rsidR="006D56C5" w:rsidRDefault="006D56C5" w:rsidP="006D56C5">
            <w:r w:rsidRPr="00A10738">
              <w:rPr>
                <w:b/>
                <w:u w:val="single"/>
              </w:rPr>
              <w:t>Cycle 2</w:t>
            </w:r>
            <w:r>
              <w:t xml:space="preserve"> : un exemple </w:t>
            </w:r>
            <w:hyperlink r:id="rId12" w:history="1">
              <w:r w:rsidRPr="009D0D57">
                <w:rPr>
                  <w:rStyle w:val="Lienhypertexte"/>
                </w:rPr>
                <w:t>http://ien58-sn1.cir.ac-dijon.fr/wp-content/uploads/sites/33/2017/12/Le-personnage-de-la-sorci%C3%A8re-cycle-2.pdf</w:t>
              </w:r>
            </w:hyperlink>
          </w:p>
        </w:tc>
        <w:tc>
          <w:tcPr>
            <w:tcW w:w="3870" w:type="dxa"/>
            <w:tcBorders>
              <w:top w:val="single" w:sz="4" w:space="0" w:color="000000" w:themeColor="text1"/>
              <w:left w:val="single" w:sz="4" w:space="0" w:color="000000" w:themeColor="text1"/>
              <w:bottom w:val="single" w:sz="4" w:space="0" w:color="000000" w:themeColor="text1"/>
            </w:tcBorders>
          </w:tcPr>
          <w:p w:rsidR="006D56C5" w:rsidRPr="00AF71A9" w:rsidRDefault="006D56C5" w:rsidP="006D56C5">
            <w:r w:rsidRPr="00A10738">
              <w:rPr>
                <w:b/>
                <w:u w:val="single"/>
              </w:rPr>
              <w:t>Cycle 3</w:t>
            </w:r>
            <w:r>
              <w:t xml:space="preserve"> : un exemple </w:t>
            </w:r>
            <w:hyperlink r:id="rId13" w:history="1">
              <w:r w:rsidRPr="002537C1">
                <w:rPr>
                  <w:rStyle w:val="Lienhypertexte"/>
                </w:rPr>
                <w:t>http://ien58-sn1.cir.ac-dijon.fr/wp-content/uploads/sites/33/2016/04/VDProgression-Organiser-une-progression-de-cycle-autour-du-personnage-de-logre-2.pdf</w:t>
              </w:r>
            </w:hyperlink>
          </w:p>
        </w:tc>
      </w:tr>
      <w:tr w:rsidR="006D56C5" w:rsidTr="006D56C5">
        <w:trPr>
          <w:trHeight w:val="2380"/>
        </w:trPr>
        <w:tc>
          <w:tcPr>
            <w:tcW w:w="3085" w:type="dxa"/>
            <w:vMerge/>
            <w:tcBorders>
              <w:right w:val="single" w:sz="4" w:space="0" w:color="000000" w:themeColor="text1"/>
            </w:tcBorders>
          </w:tcPr>
          <w:p w:rsidR="006D56C5" w:rsidRPr="009D0D57" w:rsidRDefault="006D56C5" w:rsidP="006D56C5">
            <w:pPr>
              <w:rPr>
                <w:b/>
              </w:rPr>
            </w:pPr>
          </w:p>
        </w:tc>
        <w:tc>
          <w:tcPr>
            <w:tcW w:w="12517" w:type="dxa"/>
            <w:gridSpan w:val="3"/>
            <w:tcBorders>
              <w:top w:val="single" w:sz="4" w:space="0" w:color="000000" w:themeColor="text1"/>
              <w:left w:val="single" w:sz="4" w:space="0" w:color="000000" w:themeColor="text1"/>
            </w:tcBorders>
          </w:tcPr>
          <w:p w:rsidR="006D56C5" w:rsidRDefault="006D56C5" w:rsidP="006D56C5"/>
          <w:p w:rsidR="006D56C5" w:rsidRPr="00342D08" w:rsidRDefault="006D56C5" w:rsidP="006D56C5">
            <w:r>
              <w:t>-</w:t>
            </w:r>
            <w:r w:rsidRPr="00342D08">
              <w:t xml:space="preserve">Susciter dans l’école un système de </w:t>
            </w:r>
            <w:r w:rsidRPr="003F238E">
              <w:rPr>
                <w:b/>
              </w:rPr>
              <w:t>prêt à domicile ou d’échange de livres entre les élèves</w:t>
            </w:r>
            <w:r w:rsidRPr="00342D08">
              <w:t xml:space="preserve"> : mettre en place des séances de présentation aux camarades de la classe des ouvrages que l’on a aimés et que l’on souhaite partager. La BCD ou un endroit dédié dans la classe peuvent  être le lieu propice à ce type d’activité. </w:t>
            </w:r>
          </w:p>
          <w:p w:rsidR="006D56C5" w:rsidRDefault="006D56C5" w:rsidP="006D56C5">
            <w:pPr>
              <w:rPr>
                <w:b/>
              </w:rPr>
            </w:pPr>
          </w:p>
          <w:p w:rsidR="006D56C5" w:rsidRPr="008D35CA" w:rsidRDefault="006D56C5" w:rsidP="006D56C5">
            <w:r>
              <w:rPr>
                <w:b/>
              </w:rPr>
              <w:t>-</w:t>
            </w:r>
            <w:r w:rsidRPr="00662B3C">
              <w:rPr>
                <w:b/>
              </w:rPr>
              <w:t>Projets partenariaux</w:t>
            </w:r>
            <w:r>
              <w:rPr>
                <w:b/>
              </w:rPr>
              <w:t xml:space="preserve"> : </w:t>
            </w:r>
            <w:r w:rsidRPr="008D35CA">
              <w:t xml:space="preserve">projets </w:t>
            </w:r>
            <w:r>
              <w:t xml:space="preserve">nationaux </w:t>
            </w:r>
            <w:r w:rsidRPr="008D35CA">
              <w:t>et ressources proposés par les bibliothèques municipales (Echappées l</w:t>
            </w:r>
            <w:r>
              <w:t>ectures, Printemps des poètes +</w:t>
            </w:r>
            <w:r w:rsidRPr="008D35CA">
              <w:t>valisette de prêt + animations</w:t>
            </w:r>
            <w:r>
              <w:t xml:space="preserve"> lecture…</w:t>
            </w:r>
            <w:r w:rsidRPr="008D35CA">
              <w:t>)</w:t>
            </w:r>
          </w:p>
          <w:p w:rsidR="006D56C5" w:rsidRPr="00AF71A9" w:rsidRDefault="006D56C5" w:rsidP="006D56C5">
            <w:r>
              <w:t>-</w:t>
            </w:r>
            <w:r w:rsidRPr="008D35CA">
              <w:t xml:space="preserve">Concours, </w:t>
            </w:r>
            <w:r w:rsidR="009A1217">
              <w:t>Silence ! nous lisons,</w:t>
            </w:r>
            <w:r>
              <w:t xml:space="preserve"> </w:t>
            </w:r>
            <w:r w:rsidRPr="008D35CA">
              <w:t>rallyes –lecture</w:t>
            </w:r>
            <w:r>
              <w:t xml:space="preserve"> etc.</w:t>
            </w:r>
            <w:r>
              <w:rPr>
                <w:b/>
              </w:rPr>
              <w:tab/>
            </w:r>
          </w:p>
        </w:tc>
      </w:tr>
      <w:tr w:rsidR="006D56C5" w:rsidTr="006D56C5">
        <w:trPr>
          <w:trHeight w:val="275"/>
        </w:trPr>
        <w:tc>
          <w:tcPr>
            <w:tcW w:w="3085" w:type="dxa"/>
          </w:tcPr>
          <w:p w:rsidR="006D56C5" w:rsidRDefault="006D56C5" w:rsidP="006D56C5">
            <w:r w:rsidRPr="002914AE">
              <w:rPr>
                <w:b/>
              </w:rPr>
              <w:t>Encourager leurs capacités de lecture à voix haute</w:t>
            </w:r>
            <w:r>
              <w:t xml:space="preserve"> : </w:t>
            </w:r>
          </w:p>
          <w:p w:rsidR="006D56C5" w:rsidRDefault="006D56C5" w:rsidP="006D56C5">
            <w:r>
              <w:rPr>
                <w:rFonts w:cstheme="minorHAnsi"/>
              </w:rPr>
              <w:t>→</w:t>
            </w:r>
            <w:r>
              <w:t>de la lecture (fluence) à la mise en voix des textes (valeurs expressives et interprétatives des textes).</w:t>
            </w:r>
          </w:p>
        </w:tc>
        <w:tc>
          <w:tcPr>
            <w:tcW w:w="4961" w:type="dxa"/>
          </w:tcPr>
          <w:p w:rsidR="006D56C5" w:rsidRPr="005F13EA" w:rsidRDefault="006D56C5" w:rsidP="006D56C5">
            <w:pPr>
              <w:rPr>
                <w:color w:val="000000" w:themeColor="text1"/>
              </w:rPr>
            </w:pPr>
            <w:r w:rsidRPr="005F13EA">
              <w:rPr>
                <w:b/>
                <w:color w:val="000000" w:themeColor="text1"/>
              </w:rPr>
              <w:t>Pour les cycles 1</w:t>
            </w:r>
            <w:r w:rsidRPr="005F13EA">
              <w:rPr>
                <w:color w:val="000000" w:themeColor="text1"/>
              </w:rPr>
              <w:t>, l’enseignant procède à des lectures magistrales qui précèdent des séances de langage oral  pour travailler l’</w:t>
            </w:r>
            <w:r>
              <w:rPr>
                <w:color w:val="000000" w:themeColor="text1"/>
              </w:rPr>
              <w:t>oral scriptural.</w:t>
            </w:r>
          </w:p>
          <w:p w:rsidR="006D56C5" w:rsidRDefault="006D56C5" w:rsidP="006D56C5">
            <w:pPr>
              <w:rPr>
                <w:color w:val="000000" w:themeColor="text1"/>
              </w:rPr>
            </w:pPr>
            <w:r w:rsidRPr="005F13EA">
              <w:rPr>
                <w:color w:val="000000" w:themeColor="text1"/>
              </w:rPr>
              <w:t>Les sacs à histoire, boîtes à raconter, raconte-tapis, serviront de supports à la reformulation.</w:t>
            </w:r>
          </w:p>
          <w:p w:rsidR="006D56C5" w:rsidRDefault="006D56C5" w:rsidP="006D56C5">
            <w:pPr>
              <w:rPr>
                <w:color w:val="000000" w:themeColor="text1"/>
              </w:rPr>
            </w:pPr>
          </w:p>
          <w:p w:rsidR="006D56C5" w:rsidRPr="00F87B61" w:rsidRDefault="006D56C5" w:rsidP="006D56C5">
            <w:pPr>
              <w:rPr>
                <w:color w:val="000000" w:themeColor="text1"/>
                <w:u w:val="single"/>
              </w:rPr>
            </w:pPr>
            <w:proofErr w:type="spellStart"/>
            <w:r w:rsidRPr="00F87B61">
              <w:rPr>
                <w:color w:val="000000" w:themeColor="text1"/>
                <w:u w:val="single"/>
              </w:rPr>
              <w:lastRenderedPageBreak/>
              <w:t>Eduscol</w:t>
            </w:r>
            <w:proofErr w:type="spellEnd"/>
            <w:r w:rsidRPr="00F87B61">
              <w:rPr>
                <w:color w:val="000000" w:themeColor="text1"/>
                <w:u w:val="single"/>
              </w:rPr>
              <w:t> – ressources cycle 1</w:t>
            </w:r>
          </w:p>
          <w:p w:rsidR="006D56C5" w:rsidRDefault="006D56C5" w:rsidP="006D56C5">
            <w:pPr>
              <w:rPr>
                <w:color w:val="000000" w:themeColor="text1"/>
              </w:rPr>
            </w:pPr>
            <w:r>
              <w:rPr>
                <w:color w:val="000000" w:themeColor="text1"/>
              </w:rPr>
              <w:t xml:space="preserve">Activités ritualisées pour apprendre à raconter (pages 22 à 31) : </w:t>
            </w:r>
            <w:hyperlink r:id="rId14" w:history="1">
              <w:r w:rsidRPr="00D4296C">
                <w:rPr>
                  <w:rStyle w:val="Lienhypertexte"/>
                </w:rPr>
                <w:t>http://cache.media.eduscol.education.fr/file/Langage/42/5/Ress_c1_langage_oral_activite-ritualisees_456425.pdf</w:t>
              </w:r>
            </w:hyperlink>
          </w:p>
          <w:p w:rsidR="006D56C5" w:rsidRPr="002B65A7" w:rsidRDefault="006D56C5" w:rsidP="006D56C5">
            <w:pPr>
              <w:rPr>
                <w:color w:val="000000" w:themeColor="text1"/>
              </w:rPr>
            </w:pPr>
            <w:r>
              <w:rPr>
                <w:color w:val="000000" w:themeColor="text1"/>
              </w:rPr>
              <w:t xml:space="preserve">Un oral élaboré et proche de l’écrit : l’oral scriptural (pages 7 à 11) : </w:t>
            </w:r>
            <w:hyperlink r:id="rId15" w:history="1">
              <w:r w:rsidRPr="00D4296C">
                <w:rPr>
                  <w:rStyle w:val="Lienhypertexte"/>
                </w:rPr>
                <w:t>http://cache.media.eduscol.education.fr/file/Langage/40/6/Ress_c1_langage_fiches-repere_456406.pdf</w:t>
              </w:r>
            </w:hyperlink>
          </w:p>
        </w:tc>
        <w:tc>
          <w:tcPr>
            <w:tcW w:w="7556" w:type="dxa"/>
            <w:gridSpan w:val="2"/>
          </w:tcPr>
          <w:p w:rsidR="006D56C5" w:rsidRDefault="006D56C5" w:rsidP="006D56C5">
            <w:r>
              <w:rPr>
                <w:b/>
              </w:rPr>
              <w:lastRenderedPageBreak/>
              <w:t>En cycles 2 et 3, l</w:t>
            </w:r>
            <w:r w:rsidRPr="004812C5">
              <w:rPr>
                <w:b/>
              </w:rPr>
              <w:t>a lecture à haute voix</w:t>
            </w:r>
            <w:r>
              <w:t xml:space="preserve"> peut porter :</w:t>
            </w:r>
          </w:p>
          <w:p w:rsidR="006D56C5" w:rsidRDefault="006D56C5" w:rsidP="006D56C5">
            <w:r>
              <w:t xml:space="preserve">-soit </w:t>
            </w:r>
            <w:r w:rsidRPr="009029CA">
              <w:rPr>
                <w:b/>
              </w:rPr>
              <w:t>sur un passage choisi par l’enseignant</w:t>
            </w:r>
            <w:r>
              <w:t xml:space="preserve"> ;  </w:t>
            </w:r>
          </w:p>
          <w:p w:rsidR="006D56C5" w:rsidRDefault="006D56C5" w:rsidP="006D56C5">
            <w:r>
              <w:t xml:space="preserve">-soit </w:t>
            </w:r>
            <w:r w:rsidRPr="009029CA">
              <w:rPr>
                <w:b/>
              </w:rPr>
              <w:t>sur un passage qui a particulièrement retenu l’attention des élèves</w:t>
            </w:r>
            <w:r>
              <w:t xml:space="preserve"> (sollicitation des émotions ou en créant une surprise…) </w:t>
            </w:r>
          </w:p>
          <w:p w:rsidR="006D56C5" w:rsidRDefault="006D56C5" w:rsidP="002B65A7">
            <w:r>
              <w:t>Lors des activités préliminaires au choix des passages retenus, l’enseignant peut désigner</w:t>
            </w:r>
            <w:r w:rsidR="009C7E5A">
              <w:t>,</w:t>
            </w:r>
            <w:r>
              <w:t xml:space="preserve"> parmi les élèves</w:t>
            </w:r>
            <w:r w:rsidR="009C7E5A">
              <w:t>,</w:t>
            </w:r>
            <w:r>
              <w:t xml:space="preserve"> un </w:t>
            </w:r>
            <w:r w:rsidR="002B65A7">
              <w:t>« </w:t>
            </w:r>
            <w:r w:rsidR="002B65A7" w:rsidRPr="002B65A7">
              <w:t>maître des passages </w:t>
            </w:r>
            <w:r w:rsidR="002B65A7">
              <w:t xml:space="preserve">» pour  </w:t>
            </w:r>
            <w:r w:rsidR="002B65A7" w:rsidRPr="002B65A7">
              <w:t>sélectionne</w:t>
            </w:r>
            <w:r w:rsidR="002B65A7">
              <w:t>r</w:t>
            </w:r>
            <w:r w:rsidR="002B65A7" w:rsidRPr="002B65A7">
              <w:t xml:space="preserve"> des </w:t>
            </w:r>
            <w:r w:rsidR="002B65A7" w:rsidRPr="002B65A7">
              <w:lastRenderedPageBreak/>
              <w:t>extraits à l</w:t>
            </w:r>
            <w:r w:rsidR="002B65A7">
              <w:t>ire à haute voix au groupe ,</w:t>
            </w:r>
            <w:r w:rsidR="002B65A7" w:rsidRPr="002B65A7">
              <w:t>explique</w:t>
            </w:r>
            <w:r w:rsidR="002B65A7">
              <w:t>r</w:t>
            </w:r>
            <w:r w:rsidR="002B65A7" w:rsidRPr="002B65A7">
              <w:t xml:space="preserve"> pourquoi il les a choisis et demande</w:t>
            </w:r>
            <w:r w:rsidR="002B65A7">
              <w:t>r</w:t>
            </w:r>
            <w:r w:rsidR="002B65A7" w:rsidRPr="002B65A7">
              <w:t xml:space="preserve"> aux autres de donner leur réaction face à ces extraits.</w:t>
            </w:r>
          </w:p>
          <w:p w:rsidR="006D56C5" w:rsidRDefault="006D56C5" w:rsidP="006D56C5">
            <w:r>
              <w:t xml:space="preserve">Dans les deux cas, le travail de lecture à haute voix nécessitera </w:t>
            </w:r>
            <w:r w:rsidRPr="009029CA">
              <w:rPr>
                <w:u w:val="single"/>
              </w:rPr>
              <w:t>un entrainement</w:t>
            </w:r>
            <w:r>
              <w:t xml:space="preserve">  </w:t>
            </w:r>
            <w:r w:rsidRPr="009029CA">
              <w:rPr>
                <w:u w:val="single"/>
              </w:rPr>
              <w:t>et  une préparation</w:t>
            </w:r>
            <w:r>
              <w:t xml:space="preserve"> : entreprendre sa diction (groupes de souffle, respect de la ponctuation, jeux sur les intensités…), l’écouter, le réécouter, procéder à des enregistrements, le mettre en scène. Ces lectures peuvent contribuer à </w:t>
            </w:r>
            <w:r w:rsidRPr="009029CA">
              <w:rPr>
                <w:u w:val="single"/>
              </w:rPr>
              <w:t>la mise</w:t>
            </w:r>
            <w:r>
              <w:t xml:space="preserve"> </w:t>
            </w:r>
            <w:r w:rsidRPr="009029CA">
              <w:rPr>
                <w:u w:val="single"/>
              </w:rPr>
              <w:t>en mémoire des textes</w:t>
            </w:r>
            <w:r>
              <w:t xml:space="preserve"> (lectures récitées, récitations).</w:t>
            </w:r>
          </w:p>
          <w:p w:rsidR="006D56C5" w:rsidRDefault="006D56C5" w:rsidP="006D56C5">
            <w:pPr>
              <w:rPr>
                <w:b/>
              </w:rPr>
            </w:pPr>
            <w:r>
              <w:t xml:space="preserve">Une attention particulière sera portée à la </w:t>
            </w:r>
            <w:r w:rsidRPr="000F5056">
              <w:rPr>
                <w:b/>
              </w:rPr>
              <w:t>lecture m</w:t>
            </w:r>
            <w:r>
              <w:rPr>
                <w:b/>
              </w:rPr>
              <w:t xml:space="preserve">agistrale </w:t>
            </w:r>
            <w:proofErr w:type="spellStart"/>
            <w:r>
              <w:rPr>
                <w:b/>
              </w:rPr>
              <w:t>modélisante</w:t>
            </w:r>
            <w:proofErr w:type="spellEnd"/>
            <w:r>
              <w:rPr>
                <w:b/>
              </w:rPr>
              <w:t xml:space="preserve"> au cycle 2 comme au cycle 3.</w:t>
            </w:r>
          </w:p>
          <w:p w:rsidR="006D56C5" w:rsidRPr="00DC7C74" w:rsidRDefault="006D56C5" w:rsidP="006D56C5">
            <w:pPr>
              <w:rPr>
                <w:color w:val="4F81BD" w:themeColor="accent1"/>
              </w:rPr>
            </w:pPr>
          </w:p>
        </w:tc>
      </w:tr>
      <w:tr w:rsidR="006D56C5" w:rsidTr="006D56C5">
        <w:trPr>
          <w:trHeight w:val="292"/>
        </w:trPr>
        <w:tc>
          <w:tcPr>
            <w:tcW w:w="3085" w:type="dxa"/>
            <w:vMerge w:val="restart"/>
          </w:tcPr>
          <w:p w:rsidR="006D56C5" w:rsidRPr="00B8773F" w:rsidRDefault="006D56C5" w:rsidP="006D56C5">
            <w:pPr>
              <w:rPr>
                <w:b/>
              </w:rPr>
            </w:pPr>
            <w:r>
              <w:rPr>
                <w:b/>
              </w:rPr>
              <w:lastRenderedPageBreak/>
              <w:t xml:space="preserve">Favoriser les </w:t>
            </w:r>
            <w:r w:rsidRPr="00B8773F">
              <w:rPr>
                <w:b/>
              </w:rPr>
              <w:t>échanges sur les lectures réalisées</w:t>
            </w:r>
            <w:r>
              <w:rPr>
                <w:b/>
              </w:rPr>
              <w:t>.</w:t>
            </w:r>
          </w:p>
          <w:p w:rsidR="006D56C5" w:rsidRDefault="006D56C5" w:rsidP="006D56C5"/>
          <w:p w:rsidR="006D56C5" w:rsidRDefault="006D56C5" w:rsidP="006D56C5"/>
          <w:p w:rsidR="006D56C5" w:rsidRDefault="006D56C5" w:rsidP="006D56C5"/>
          <w:p w:rsidR="006D56C5" w:rsidRDefault="006D56C5" w:rsidP="006D56C5"/>
          <w:p w:rsidR="006D56C5" w:rsidRDefault="006D56C5" w:rsidP="006D56C5"/>
          <w:p w:rsidR="006D56C5" w:rsidRDefault="006D56C5" w:rsidP="006D56C5"/>
          <w:p w:rsidR="006D56C5" w:rsidRDefault="006D56C5" w:rsidP="006D56C5"/>
          <w:p w:rsidR="006D56C5" w:rsidRDefault="006D56C5" w:rsidP="006D56C5"/>
          <w:p w:rsidR="006D56C5" w:rsidRDefault="006D56C5" w:rsidP="006D56C5"/>
          <w:p w:rsidR="006D56C5" w:rsidRDefault="006D56C5" w:rsidP="006D56C5"/>
          <w:p w:rsidR="006D56C5" w:rsidRDefault="006D56C5" w:rsidP="006D56C5"/>
          <w:p w:rsidR="006D56C5" w:rsidRDefault="006D56C5" w:rsidP="006D56C5"/>
          <w:p w:rsidR="006D56C5" w:rsidRDefault="006D56C5" w:rsidP="006D56C5"/>
          <w:p w:rsidR="006D56C5" w:rsidRDefault="006D56C5" w:rsidP="006D56C5"/>
          <w:p w:rsidR="006D56C5" w:rsidRPr="00F4123A" w:rsidRDefault="006D56C5" w:rsidP="006D56C5"/>
        </w:tc>
        <w:tc>
          <w:tcPr>
            <w:tcW w:w="4961" w:type="dxa"/>
          </w:tcPr>
          <w:p w:rsidR="006D56C5" w:rsidRPr="00F4123A" w:rsidRDefault="006D56C5" w:rsidP="006D56C5">
            <w:pPr>
              <w:rPr>
                <w:color w:val="000000" w:themeColor="text1"/>
              </w:rPr>
            </w:pPr>
            <w:r w:rsidRPr="00F4123A">
              <w:rPr>
                <w:color w:val="000000" w:themeColor="text1"/>
              </w:rPr>
              <w:t>En maternelle,  les échanges peuvent permettre de verbaliser et de partager les ressentis et les émotions à la suite des lectures magistrales.</w:t>
            </w:r>
          </w:p>
          <w:p w:rsidR="006D56C5" w:rsidRPr="00F4123A" w:rsidRDefault="006D56C5" w:rsidP="006D56C5"/>
          <w:p w:rsidR="006D56C5" w:rsidRPr="00F4123A" w:rsidRDefault="006D56C5" w:rsidP="006D56C5"/>
        </w:tc>
        <w:tc>
          <w:tcPr>
            <w:tcW w:w="7556" w:type="dxa"/>
            <w:gridSpan w:val="2"/>
          </w:tcPr>
          <w:p w:rsidR="006D56C5" w:rsidRPr="00F4123A" w:rsidRDefault="006D56C5" w:rsidP="006D56C5">
            <w:r w:rsidRPr="009029CA">
              <w:rPr>
                <w:b/>
              </w:rPr>
              <w:t>Les écha</w:t>
            </w:r>
            <w:r>
              <w:rPr>
                <w:b/>
              </w:rPr>
              <w:t>nges pourront être conduits</w:t>
            </w:r>
            <w:r w:rsidRPr="00F4123A">
              <w:t>:</w:t>
            </w:r>
          </w:p>
          <w:p w:rsidR="006D56C5" w:rsidRPr="00F4123A" w:rsidRDefault="006D56C5" w:rsidP="006D56C5">
            <w:r w:rsidRPr="00F4123A">
              <w:t>-</w:t>
            </w:r>
            <w:r>
              <w:t xml:space="preserve">soit </w:t>
            </w:r>
            <w:r w:rsidRPr="009029CA">
              <w:rPr>
                <w:b/>
              </w:rPr>
              <w:t>dans une relation maître/élèves</w:t>
            </w:r>
            <w:r w:rsidRPr="00F4123A">
              <w:t xml:space="preserve"> à partir de questions ouvertes qui visent la mise en lien des éléments du texte afin de construire collectivement le sens. Comment fais-tu pour comprendre…? L’enseignant reformule les propositions des élèves, met en mots les inférences et organise des retours au texte mais aussi aux illustrations pour faire argumenter et justifier les hypothèses de compréhension ; </w:t>
            </w:r>
          </w:p>
          <w:p w:rsidR="006D56C5" w:rsidRPr="00F4123A" w:rsidRDefault="006D56C5" w:rsidP="006D56C5">
            <w:r w:rsidRPr="00F4123A">
              <w:t xml:space="preserve">- </w:t>
            </w:r>
            <w:r>
              <w:t xml:space="preserve">soit </w:t>
            </w:r>
            <w:r w:rsidRPr="009029CA">
              <w:rPr>
                <w:b/>
              </w:rPr>
              <w:t>dans des échanges entre pairs</w:t>
            </w:r>
            <w:r w:rsidRPr="00F4123A">
              <w:t xml:space="preserve"> par petits groupes.</w:t>
            </w:r>
          </w:p>
          <w:p w:rsidR="006D56C5" w:rsidRPr="00F4123A" w:rsidRDefault="006D56C5" w:rsidP="006D56C5">
            <w:r w:rsidRPr="00F4123A">
              <w:t xml:space="preserve">Pour faciliter les échanges et les rendre plus productifs, l’enseignant peut, en cycle 3, </w:t>
            </w:r>
            <w:r w:rsidRPr="009029CA">
              <w:rPr>
                <w:b/>
              </w:rPr>
              <w:t>attribuer des rôles aux élèves</w:t>
            </w:r>
            <w:r w:rsidRPr="00F4123A">
              <w:t xml:space="preserve"> : </w:t>
            </w:r>
          </w:p>
          <w:p w:rsidR="006D56C5" w:rsidRPr="00F4123A" w:rsidRDefault="006D56C5" w:rsidP="006D56C5">
            <w:r w:rsidRPr="00F4123A">
              <w:rPr>
                <w:u w:val="single"/>
              </w:rPr>
              <w:t>L’animateur de la discussion</w:t>
            </w:r>
            <w:r w:rsidRPr="00F4123A">
              <w:t xml:space="preserve"> : il stimule la discussion dans le groupe en proposant des questions ouvertes : « Que pensez-vous du dernier chapitre ? De quelle façon avez-vous réagi quand… ? ». Il sollicite la contribution des autres membres.</w:t>
            </w:r>
          </w:p>
          <w:p w:rsidR="006D56C5" w:rsidRPr="00F4123A" w:rsidRDefault="006D56C5" w:rsidP="006D56C5">
            <w:pPr>
              <w:rPr>
                <w:u w:val="single"/>
              </w:rPr>
            </w:pPr>
            <w:r w:rsidRPr="00F4123A">
              <w:rPr>
                <w:u w:val="single"/>
              </w:rPr>
              <w:t>Le maître des liens</w:t>
            </w:r>
            <w:r w:rsidRPr="00F4123A">
              <w:t xml:space="preserve"> : il fait part de ses expériences personnelles reliées au texte et demande aux autres s’ils ont déjà vécu des expériences similaires.</w:t>
            </w:r>
            <w:r w:rsidRPr="00F4123A">
              <w:rPr>
                <w:u w:val="single"/>
              </w:rPr>
              <w:t xml:space="preserve"> </w:t>
            </w:r>
          </w:p>
          <w:p w:rsidR="006D56C5" w:rsidRPr="00F4123A" w:rsidRDefault="006D56C5" w:rsidP="006D56C5">
            <w:r w:rsidRPr="00F4123A">
              <w:rPr>
                <w:u w:val="single"/>
              </w:rPr>
              <w:t>L’illustrateur</w:t>
            </w:r>
            <w:r w:rsidRPr="00F4123A">
              <w:t xml:space="preserve"> : il crée une réaction graphique, non linguistique, au texte.</w:t>
            </w:r>
          </w:p>
          <w:p w:rsidR="006D56C5" w:rsidRPr="00F4123A" w:rsidRDefault="006D56C5" w:rsidP="006D56C5">
            <w:r w:rsidRPr="00F4123A">
              <w:rPr>
                <w:u w:val="single"/>
              </w:rPr>
              <w:t>Le chercheur</w:t>
            </w:r>
            <w:r w:rsidRPr="00F4123A">
              <w:t xml:space="preserve"> : il apporte des informations reliées à des aspects particuliers du livre (l’auteur, la période dans laquelle s’inscrit l’histoire…).</w:t>
            </w:r>
          </w:p>
        </w:tc>
      </w:tr>
      <w:tr w:rsidR="006D56C5" w:rsidTr="006D56C5">
        <w:trPr>
          <w:trHeight w:val="292"/>
        </w:trPr>
        <w:tc>
          <w:tcPr>
            <w:tcW w:w="3085" w:type="dxa"/>
            <w:vMerge/>
          </w:tcPr>
          <w:p w:rsidR="006D56C5" w:rsidRPr="00F4123A" w:rsidRDefault="006D56C5" w:rsidP="006D56C5"/>
        </w:tc>
        <w:tc>
          <w:tcPr>
            <w:tcW w:w="12517" w:type="dxa"/>
            <w:gridSpan w:val="3"/>
          </w:tcPr>
          <w:p w:rsidR="006D56C5" w:rsidRPr="009029CA" w:rsidRDefault="006D56C5" w:rsidP="006D56C5">
            <w:pPr>
              <w:rPr>
                <w:b/>
                <w:u w:val="single"/>
              </w:rPr>
            </w:pPr>
            <w:r w:rsidRPr="009029CA">
              <w:rPr>
                <w:b/>
                <w:u w:val="single"/>
              </w:rPr>
              <w:t>Tenir un carnet de lecteur (</w:t>
            </w:r>
            <w:r>
              <w:rPr>
                <w:b/>
                <w:u w:val="single"/>
              </w:rPr>
              <w:t>cycles 1,</w:t>
            </w:r>
            <w:r w:rsidRPr="009029CA">
              <w:rPr>
                <w:b/>
                <w:u w:val="single"/>
              </w:rPr>
              <w:t>2 et 3)</w:t>
            </w:r>
          </w:p>
          <w:p w:rsidR="006D56C5" w:rsidRPr="00F4123A" w:rsidRDefault="006D56C5" w:rsidP="006D56C5">
            <w:r w:rsidRPr="00F4123A">
              <w:t>On peut suggérer aux élèves de tenir « un carnet de lecture » où ils notent  les livres lus et inscrivent leurs remarques personnelles, des illustrations, un court passage qui aura retenu leur attention. Ces carnets peuvent être les supports des séances de présentation aux camarades de la classe des ouvrages que l’on a aimés et autour desquels on souhaiterait échanger.</w:t>
            </w:r>
          </w:p>
          <w:p w:rsidR="006D56C5" w:rsidRPr="00F4123A" w:rsidRDefault="006D56C5" w:rsidP="006D56C5">
            <w:r w:rsidRPr="00F4123A">
              <w:t>En fonction du cycle, on pourra proposer des boîtes à histoires recueillant des objets évoquant l’album lu.</w:t>
            </w:r>
          </w:p>
        </w:tc>
      </w:tr>
    </w:tbl>
    <w:p w:rsidR="009A1DBB" w:rsidRDefault="009A1DBB"/>
    <w:sectPr w:rsidR="009A1DBB" w:rsidSect="006D56C5">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F55" w:rsidRDefault="00FE5F55" w:rsidP="00AF71A9">
      <w:pPr>
        <w:spacing w:after="0" w:line="240" w:lineRule="auto"/>
      </w:pPr>
      <w:r>
        <w:separator/>
      </w:r>
    </w:p>
  </w:endnote>
  <w:endnote w:type="continuationSeparator" w:id="0">
    <w:p w:rsidR="00FE5F55" w:rsidRDefault="00FE5F55" w:rsidP="00AF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69" w:rsidRDefault="00965569">
    <w:pPr>
      <w:pStyle w:val="Pieddepage"/>
    </w:pPr>
    <w:r>
      <w:t>Note de service APC 2018 /2019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69" w:rsidRDefault="00965569">
    <w:pPr>
      <w:pStyle w:val="Pieddepage"/>
    </w:pPr>
    <w:r>
      <w:t>Avenant au projet d’école 2017/2020 : annexe 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69" w:rsidRDefault="00965569">
    <w:pPr>
      <w:pStyle w:val="Pieddepage"/>
    </w:pPr>
    <w:r>
      <w:t>Avenant au projet d’école 2017/2020 : annexe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F55" w:rsidRDefault="00FE5F55" w:rsidP="00AF71A9">
      <w:pPr>
        <w:spacing w:after="0" w:line="240" w:lineRule="auto"/>
      </w:pPr>
      <w:r>
        <w:separator/>
      </w:r>
    </w:p>
  </w:footnote>
  <w:footnote w:type="continuationSeparator" w:id="0">
    <w:p w:rsidR="00FE5F55" w:rsidRDefault="00FE5F55" w:rsidP="00AF7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72191"/>
    <w:multiLevelType w:val="hybridMultilevel"/>
    <w:tmpl w:val="FFF4EA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2F12CF"/>
    <w:multiLevelType w:val="hybridMultilevel"/>
    <w:tmpl w:val="A16A0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1A3BF3"/>
    <w:multiLevelType w:val="hybridMultilevel"/>
    <w:tmpl w:val="48DA4F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96379E"/>
    <w:multiLevelType w:val="hybridMultilevel"/>
    <w:tmpl w:val="CCA6952E"/>
    <w:lvl w:ilvl="0" w:tplc="E4705870">
      <w:start w:val="1"/>
      <w:numFmt w:val="bullet"/>
      <w:lvlText w:val=""/>
      <w:lvlJc w:val="left"/>
      <w:pPr>
        <w:ind w:left="1470" w:hanging="360"/>
      </w:pPr>
      <w:rPr>
        <w:rFonts w:ascii="Symbol" w:hAnsi="Symbol" w:hint="default"/>
        <w:color w:val="auto"/>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4" w15:restartNumberingAfterBreak="0">
    <w:nsid w:val="38474169"/>
    <w:multiLevelType w:val="hybridMultilevel"/>
    <w:tmpl w:val="143208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737EFA"/>
    <w:multiLevelType w:val="hybridMultilevel"/>
    <w:tmpl w:val="479ED2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18"/>
    <w:rsid w:val="000D01EA"/>
    <w:rsid w:val="000F5056"/>
    <w:rsid w:val="00135A9A"/>
    <w:rsid w:val="0013633D"/>
    <w:rsid w:val="001C07EB"/>
    <w:rsid w:val="001C4A54"/>
    <w:rsid w:val="00227AA3"/>
    <w:rsid w:val="002343A4"/>
    <w:rsid w:val="002537C1"/>
    <w:rsid w:val="00280EB3"/>
    <w:rsid w:val="002914AE"/>
    <w:rsid w:val="002935AA"/>
    <w:rsid w:val="002B5B84"/>
    <w:rsid w:val="002B65A7"/>
    <w:rsid w:val="002D58A0"/>
    <w:rsid w:val="003067C1"/>
    <w:rsid w:val="00342D08"/>
    <w:rsid w:val="00352345"/>
    <w:rsid w:val="00353B43"/>
    <w:rsid w:val="003872E6"/>
    <w:rsid w:val="003C60A7"/>
    <w:rsid w:val="003F238E"/>
    <w:rsid w:val="003F74EE"/>
    <w:rsid w:val="004812C5"/>
    <w:rsid w:val="004A436C"/>
    <w:rsid w:val="004D4D80"/>
    <w:rsid w:val="00534CA1"/>
    <w:rsid w:val="005F13EA"/>
    <w:rsid w:val="006064BE"/>
    <w:rsid w:val="0062308B"/>
    <w:rsid w:val="006604BB"/>
    <w:rsid w:val="00662B3C"/>
    <w:rsid w:val="006D56C5"/>
    <w:rsid w:val="006F04BF"/>
    <w:rsid w:val="006F1CF7"/>
    <w:rsid w:val="007512D8"/>
    <w:rsid w:val="0077142E"/>
    <w:rsid w:val="007D3762"/>
    <w:rsid w:val="007D38F7"/>
    <w:rsid w:val="007D66AA"/>
    <w:rsid w:val="007F2709"/>
    <w:rsid w:val="00807980"/>
    <w:rsid w:val="00873E30"/>
    <w:rsid w:val="00881F23"/>
    <w:rsid w:val="008B3447"/>
    <w:rsid w:val="008C72D5"/>
    <w:rsid w:val="008D35CA"/>
    <w:rsid w:val="008F7CC9"/>
    <w:rsid w:val="009029CA"/>
    <w:rsid w:val="00925725"/>
    <w:rsid w:val="00947513"/>
    <w:rsid w:val="00951655"/>
    <w:rsid w:val="00965569"/>
    <w:rsid w:val="0099072C"/>
    <w:rsid w:val="009A1217"/>
    <w:rsid w:val="009A1DBB"/>
    <w:rsid w:val="009B0E34"/>
    <w:rsid w:val="009C7E5A"/>
    <w:rsid w:val="009D0D57"/>
    <w:rsid w:val="009D7407"/>
    <w:rsid w:val="00A10738"/>
    <w:rsid w:val="00A15402"/>
    <w:rsid w:val="00A46CBF"/>
    <w:rsid w:val="00AB6F45"/>
    <w:rsid w:val="00AF71A9"/>
    <w:rsid w:val="00B20CB9"/>
    <w:rsid w:val="00B5087C"/>
    <w:rsid w:val="00B70665"/>
    <w:rsid w:val="00B74AA9"/>
    <w:rsid w:val="00B8773F"/>
    <w:rsid w:val="00BC6522"/>
    <w:rsid w:val="00C074C4"/>
    <w:rsid w:val="00C45C2F"/>
    <w:rsid w:val="00C66C50"/>
    <w:rsid w:val="00CA1698"/>
    <w:rsid w:val="00D07695"/>
    <w:rsid w:val="00D2417C"/>
    <w:rsid w:val="00D3072B"/>
    <w:rsid w:val="00D4296C"/>
    <w:rsid w:val="00D72D6C"/>
    <w:rsid w:val="00DB1A30"/>
    <w:rsid w:val="00DC13D5"/>
    <w:rsid w:val="00DC2129"/>
    <w:rsid w:val="00DC7C74"/>
    <w:rsid w:val="00DD24FE"/>
    <w:rsid w:val="00E2457F"/>
    <w:rsid w:val="00E633C8"/>
    <w:rsid w:val="00E64CBE"/>
    <w:rsid w:val="00E83473"/>
    <w:rsid w:val="00E838E4"/>
    <w:rsid w:val="00F05515"/>
    <w:rsid w:val="00F23965"/>
    <w:rsid w:val="00F4123A"/>
    <w:rsid w:val="00F52EC6"/>
    <w:rsid w:val="00F65A18"/>
    <w:rsid w:val="00F87B61"/>
    <w:rsid w:val="00FA63AA"/>
    <w:rsid w:val="00FC122E"/>
    <w:rsid w:val="00FE5F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71F35-E2A3-4E50-A953-6ED81ABC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9257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257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53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537C1"/>
    <w:rPr>
      <w:color w:val="0000FF" w:themeColor="hyperlink"/>
      <w:u w:val="single"/>
    </w:rPr>
  </w:style>
  <w:style w:type="paragraph" w:styleId="Paragraphedeliste">
    <w:name w:val="List Paragraph"/>
    <w:basedOn w:val="Normal"/>
    <w:uiPriority w:val="34"/>
    <w:qFormat/>
    <w:rsid w:val="00DC2129"/>
    <w:pPr>
      <w:ind w:left="720"/>
      <w:contextualSpacing/>
    </w:pPr>
  </w:style>
  <w:style w:type="paragraph" w:styleId="Textedebulles">
    <w:name w:val="Balloon Text"/>
    <w:basedOn w:val="Normal"/>
    <w:link w:val="TextedebullesCar"/>
    <w:uiPriority w:val="99"/>
    <w:semiHidden/>
    <w:unhideWhenUsed/>
    <w:rsid w:val="00B74A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4AA9"/>
    <w:rPr>
      <w:rFonts w:ascii="Tahoma" w:hAnsi="Tahoma" w:cs="Tahoma"/>
      <w:sz w:val="16"/>
      <w:szCs w:val="16"/>
    </w:rPr>
  </w:style>
  <w:style w:type="character" w:styleId="Textedelespacerserv">
    <w:name w:val="Placeholder Text"/>
    <w:basedOn w:val="Policepardfaut"/>
    <w:uiPriority w:val="99"/>
    <w:semiHidden/>
    <w:rsid w:val="00B74AA9"/>
    <w:rPr>
      <w:color w:val="808080"/>
    </w:rPr>
  </w:style>
  <w:style w:type="paragraph" w:styleId="En-tte">
    <w:name w:val="header"/>
    <w:basedOn w:val="Normal"/>
    <w:link w:val="En-tteCar"/>
    <w:uiPriority w:val="99"/>
    <w:unhideWhenUsed/>
    <w:rsid w:val="00AF71A9"/>
    <w:pPr>
      <w:tabs>
        <w:tab w:val="center" w:pos="4536"/>
        <w:tab w:val="right" w:pos="9072"/>
      </w:tabs>
      <w:spacing w:after="0" w:line="240" w:lineRule="auto"/>
    </w:pPr>
  </w:style>
  <w:style w:type="character" w:customStyle="1" w:styleId="En-tteCar">
    <w:name w:val="En-tête Car"/>
    <w:basedOn w:val="Policepardfaut"/>
    <w:link w:val="En-tte"/>
    <w:uiPriority w:val="99"/>
    <w:rsid w:val="00AF71A9"/>
  </w:style>
  <w:style w:type="paragraph" w:styleId="Pieddepage">
    <w:name w:val="footer"/>
    <w:basedOn w:val="Normal"/>
    <w:link w:val="PieddepageCar"/>
    <w:uiPriority w:val="99"/>
    <w:unhideWhenUsed/>
    <w:rsid w:val="00AF71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71A9"/>
  </w:style>
  <w:style w:type="character" w:styleId="lev">
    <w:name w:val="Strong"/>
    <w:basedOn w:val="Policepardfaut"/>
    <w:uiPriority w:val="22"/>
    <w:qFormat/>
    <w:rsid w:val="00E838E4"/>
    <w:rPr>
      <w:b/>
      <w:bCs/>
    </w:rPr>
  </w:style>
  <w:style w:type="character" w:styleId="Marquedecommentaire">
    <w:name w:val="annotation reference"/>
    <w:basedOn w:val="Policepardfaut"/>
    <w:uiPriority w:val="99"/>
    <w:semiHidden/>
    <w:unhideWhenUsed/>
    <w:rsid w:val="00DC7C74"/>
    <w:rPr>
      <w:sz w:val="16"/>
      <w:szCs w:val="16"/>
    </w:rPr>
  </w:style>
  <w:style w:type="paragraph" w:styleId="Commentaire">
    <w:name w:val="annotation text"/>
    <w:basedOn w:val="Normal"/>
    <w:link w:val="CommentaireCar"/>
    <w:uiPriority w:val="99"/>
    <w:semiHidden/>
    <w:unhideWhenUsed/>
    <w:rsid w:val="00DC7C74"/>
    <w:pPr>
      <w:spacing w:line="240" w:lineRule="auto"/>
    </w:pPr>
    <w:rPr>
      <w:sz w:val="20"/>
      <w:szCs w:val="20"/>
    </w:rPr>
  </w:style>
  <w:style w:type="character" w:customStyle="1" w:styleId="CommentaireCar">
    <w:name w:val="Commentaire Car"/>
    <w:basedOn w:val="Policepardfaut"/>
    <w:link w:val="Commentaire"/>
    <w:uiPriority w:val="99"/>
    <w:semiHidden/>
    <w:rsid w:val="00DC7C74"/>
    <w:rPr>
      <w:sz w:val="20"/>
      <w:szCs w:val="20"/>
    </w:rPr>
  </w:style>
  <w:style w:type="paragraph" w:styleId="Objetducommentaire">
    <w:name w:val="annotation subject"/>
    <w:basedOn w:val="Commentaire"/>
    <w:next w:val="Commentaire"/>
    <w:link w:val="ObjetducommentaireCar"/>
    <w:uiPriority w:val="99"/>
    <w:semiHidden/>
    <w:unhideWhenUsed/>
    <w:rsid w:val="00DC7C74"/>
    <w:rPr>
      <w:b/>
      <w:bCs/>
    </w:rPr>
  </w:style>
  <w:style w:type="character" w:customStyle="1" w:styleId="ObjetducommentaireCar">
    <w:name w:val="Objet du commentaire Car"/>
    <w:basedOn w:val="CommentaireCar"/>
    <w:link w:val="Objetducommentaire"/>
    <w:uiPriority w:val="99"/>
    <w:semiHidden/>
    <w:rsid w:val="00DC7C74"/>
    <w:rPr>
      <w:b/>
      <w:bCs/>
      <w:sz w:val="20"/>
      <w:szCs w:val="20"/>
    </w:rPr>
  </w:style>
  <w:style w:type="character" w:customStyle="1" w:styleId="Titre2Car">
    <w:name w:val="Titre 2 Car"/>
    <w:basedOn w:val="Policepardfaut"/>
    <w:link w:val="Titre2"/>
    <w:uiPriority w:val="9"/>
    <w:rsid w:val="0092572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25725"/>
    <w:rPr>
      <w:rFonts w:asciiTheme="majorHAnsi" w:eastAsiaTheme="majorEastAsia" w:hAnsiTheme="majorHAnsi" w:cstheme="majorBidi"/>
      <w:b/>
      <w:bCs/>
      <w:color w:val="4F81BD" w:themeColor="accent1"/>
    </w:rPr>
  </w:style>
  <w:style w:type="character" w:styleId="Lienhypertextesuivivisit">
    <w:name w:val="FollowedHyperlink"/>
    <w:basedOn w:val="Policepardfaut"/>
    <w:uiPriority w:val="99"/>
    <w:semiHidden/>
    <w:unhideWhenUsed/>
    <w:rsid w:val="002B65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en58-sn1.cir.ac-dijon.fr/wp-content/uploads/sites/33/2016/04/VDProgression-Organiser-une-progression-de-cycle-autour-du-personnage-de-logre-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en58-sn1.cir.ac-dijon.fr/wp-content/uploads/sites/33/2017/12/Le-personnage-de-la-sorci%C3%A8re-cycle-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n58-sn1.cir.ac-dijon.fr/wp-content/uploads/sites/33/2015/03/compr%C3%A9hension-d%C3%A9marche-B%C3%A9b%C3%A9s-Chouettes-Martin-Wadell.pdf" TargetMode="External"/><Relationship Id="rId5" Type="http://schemas.openxmlformats.org/officeDocument/2006/relationships/webSettings" Target="webSettings.xml"/><Relationship Id="rId15" Type="http://schemas.openxmlformats.org/officeDocument/2006/relationships/hyperlink" Target="http://cache.media.eduscol.education.fr/file/Langage/40/6/Ress_c1_langage_fiches-repere_456406.pdf" TargetMode="External"/><Relationship Id="rId10" Type="http://schemas.openxmlformats.org/officeDocument/2006/relationships/hyperlink" Target="http://ien58-sn1.cir.ac-dijon.fr/2016/03/22/articuler-liredireecrire-pour-mettre-en-place-un-enseignement-explicite-de-la-comprehensio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ache.media.eduscol.education.fr/file/Langage/42/5/Ress_c1_langage_oral_activite-ritualisees_456425.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A87C-1D1B-47F5-A445-A2A8353A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8015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DSDEN58</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dsden58</dc:creator>
  <cp:lastModifiedBy>secretariat-sn1</cp:lastModifiedBy>
  <cp:revision>2</cp:revision>
  <dcterms:created xsi:type="dcterms:W3CDTF">2018-05-15T07:32:00Z</dcterms:created>
  <dcterms:modified xsi:type="dcterms:W3CDTF">2018-05-15T07:32:00Z</dcterms:modified>
</cp:coreProperties>
</file>